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C1BD" w14:textId="5B35396F" w:rsidR="00985555" w:rsidRDefault="00985555" w:rsidP="00985555">
      <w:pPr>
        <w:spacing w:after="0" w:line="240" w:lineRule="auto"/>
        <w:ind w:left="-851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985555">
        <w:rPr>
          <w:rFonts w:ascii="Calibri" w:hAnsi="Calibri" w:cs="Calibri"/>
          <w:b/>
          <w:sz w:val="24"/>
          <w:szCs w:val="24"/>
        </w:rPr>
        <w:t xml:space="preserve">AUDIT &amp; RISK COMMITTEE: </w:t>
      </w:r>
      <w:r w:rsidR="00426246">
        <w:rPr>
          <w:rFonts w:ascii="Calibri" w:hAnsi="Calibri" w:cs="Calibri"/>
          <w:b/>
          <w:sz w:val="24"/>
          <w:szCs w:val="24"/>
        </w:rPr>
        <w:t>Schedule</w:t>
      </w:r>
      <w:r w:rsidRPr="00985555">
        <w:rPr>
          <w:rFonts w:ascii="Calibri" w:hAnsi="Calibri" w:cs="Calibri"/>
          <w:b/>
          <w:sz w:val="24"/>
          <w:szCs w:val="24"/>
        </w:rPr>
        <w:t xml:space="preserve"> of Business</w:t>
      </w:r>
      <w:r w:rsidR="004118AD">
        <w:rPr>
          <w:rFonts w:ascii="Calibri" w:hAnsi="Calibri" w:cs="Calibri"/>
          <w:b/>
          <w:sz w:val="24"/>
          <w:szCs w:val="24"/>
        </w:rPr>
        <w:t xml:space="preserve"> for</w:t>
      </w:r>
      <w:r w:rsidRPr="00985555">
        <w:rPr>
          <w:rFonts w:ascii="Calibri" w:hAnsi="Calibri" w:cs="Calibri"/>
          <w:b/>
          <w:sz w:val="24"/>
          <w:szCs w:val="24"/>
        </w:rPr>
        <w:t xml:space="preserve"> </w:t>
      </w:r>
      <w:r w:rsidRPr="00DF18CD">
        <w:rPr>
          <w:rFonts w:ascii="Calibri" w:hAnsi="Calibri" w:cs="Calibri"/>
          <w:b/>
          <w:sz w:val="24"/>
          <w:szCs w:val="24"/>
          <w:u w:val="single"/>
        </w:rPr>
        <w:t>202</w:t>
      </w:r>
      <w:r w:rsidR="00CB07DC" w:rsidRPr="00DF18CD">
        <w:rPr>
          <w:rFonts w:ascii="Calibri" w:hAnsi="Calibri" w:cs="Calibri"/>
          <w:b/>
          <w:sz w:val="24"/>
          <w:szCs w:val="24"/>
          <w:u w:val="single"/>
        </w:rPr>
        <w:t>1</w:t>
      </w:r>
      <w:r w:rsidRPr="00DF18CD">
        <w:rPr>
          <w:rFonts w:ascii="Calibri" w:hAnsi="Calibri" w:cs="Calibri"/>
          <w:b/>
          <w:sz w:val="24"/>
          <w:szCs w:val="24"/>
          <w:u w:val="single"/>
        </w:rPr>
        <w:t>/2</w:t>
      </w:r>
      <w:r w:rsidR="00CB07DC" w:rsidRPr="00DF18CD">
        <w:rPr>
          <w:rFonts w:ascii="Calibri" w:hAnsi="Calibri" w:cs="Calibri"/>
          <w:b/>
          <w:sz w:val="24"/>
          <w:szCs w:val="24"/>
          <w:u w:val="single"/>
        </w:rPr>
        <w:t>2</w:t>
      </w:r>
      <w:r w:rsidR="00E1612F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</w:p>
    <w:p w14:paraId="72DD1C6C" w14:textId="77777777" w:rsidR="00DF5417" w:rsidRDefault="00DF5417" w:rsidP="0098555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127"/>
        <w:gridCol w:w="2268"/>
        <w:gridCol w:w="2126"/>
      </w:tblGrid>
      <w:tr w:rsidR="00BD64D4" w:rsidRPr="008F48C0" w14:paraId="232BBDB4" w14:textId="77777777" w:rsidTr="00A123C9">
        <w:tc>
          <w:tcPr>
            <w:tcW w:w="2830" w:type="dxa"/>
            <w:shd w:val="clear" w:color="auto" w:fill="DEEAF6" w:themeFill="accent1" w:themeFillTint="33"/>
          </w:tcPr>
          <w:p w14:paraId="7F7D09F0" w14:textId="62CC39A9" w:rsidR="00CB07DC" w:rsidRPr="00CB4DDC" w:rsidRDefault="00CB07DC" w:rsidP="00985555">
            <w:pPr>
              <w:rPr>
                <w:rFonts w:cstheme="minorHAnsi"/>
                <w:b/>
              </w:rPr>
            </w:pPr>
            <w:r w:rsidRPr="0087348A">
              <w:rPr>
                <w:rFonts w:cstheme="minorHAnsi"/>
                <w:b/>
                <w:color w:val="FF0000"/>
              </w:rPr>
              <w:t>Meeting Dates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AF3266F" w14:textId="3801783D" w:rsidR="00CB07DC" w:rsidRPr="0087348A" w:rsidRDefault="00CB07DC" w:rsidP="0098555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7348A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BC2432" w:rsidRPr="0087348A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Pr="0087348A">
              <w:rPr>
                <w:rFonts w:cstheme="minorHAnsi"/>
                <w:b/>
                <w:color w:val="FF0000"/>
                <w:sz w:val="18"/>
                <w:szCs w:val="18"/>
              </w:rPr>
              <w:t>/09/21</w:t>
            </w:r>
          </w:p>
          <w:p w14:paraId="5D16600A" w14:textId="5BA72F47" w:rsidR="00CB07DC" w:rsidRPr="00CB4DDC" w:rsidRDefault="00CB07DC" w:rsidP="00985555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29193FB4" w14:textId="21B160A7" w:rsidR="00CB07DC" w:rsidRPr="0087348A" w:rsidRDefault="00B8684D" w:rsidP="0098555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7348A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BC2432" w:rsidRPr="0087348A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CB07DC" w:rsidRPr="0087348A">
              <w:rPr>
                <w:rFonts w:cstheme="minorHAnsi"/>
                <w:b/>
                <w:color w:val="FF0000"/>
                <w:sz w:val="18"/>
                <w:szCs w:val="18"/>
              </w:rPr>
              <w:t>/1</w:t>
            </w:r>
            <w:r w:rsidRPr="0087348A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CB07DC" w:rsidRPr="0087348A">
              <w:rPr>
                <w:rFonts w:cstheme="minorHAnsi"/>
                <w:b/>
                <w:color w:val="FF0000"/>
                <w:sz w:val="18"/>
                <w:szCs w:val="18"/>
              </w:rPr>
              <w:t>/21</w:t>
            </w:r>
          </w:p>
          <w:p w14:paraId="3E6F593E" w14:textId="096E3183" w:rsidR="00CB07DC" w:rsidRPr="00CB4DDC" w:rsidRDefault="00CB07DC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rFonts w:cstheme="minorHAnsi"/>
                <w:sz w:val="18"/>
                <w:szCs w:val="18"/>
              </w:rPr>
              <w:t>(</w:t>
            </w:r>
            <w:r w:rsidR="00C57DDF" w:rsidRPr="00CB4DDC">
              <w:rPr>
                <w:rFonts w:cstheme="minorHAnsi"/>
                <w:sz w:val="18"/>
                <w:szCs w:val="18"/>
              </w:rPr>
              <w:t>p</w:t>
            </w:r>
            <w:r w:rsidRPr="00CB4DDC">
              <w:rPr>
                <w:rFonts w:cstheme="minorHAnsi"/>
                <w:sz w:val="18"/>
                <w:szCs w:val="18"/>
              </w:rPr>
              <w:t>receded by joint meeting with Finance Committee re accounts)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0BF71CB" w14:textId="1AE8DF35" w:rsidR="00CB07DC" w:rsidRPr="0087348A" w:rsidRDefault="00B8684D" w:rsidP="0098555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7348A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BC2432" w:rsidRPr="0087348A">
              <w:rPr>
                <w:rFonts w:cstheme="minorHAnsi"/>
                <w:b/>
                <w:color w:val="FF0000"/>
                <w:sz w:val="18"/>
                <w:szCs w:val="18"/>
              </w:rPr>
              <w:t>7</w:t>
            </w:r>
            <w:r w:rsidR="00CB07DC" w:rsidRPr="0087348A">
              <w:rPr>
                <w:rFonts w:cstheme="minorHAnsi"/>
                <w:b/>
                <w:color w:val="FF0000"/>
                <w:sz w:val="18"/>
                <w:szCs w:val="18"/>
              </w:rPr>
              <w:t>/0</w:t>
            </w:r>
            <w:r w:rsidRPr="0087348A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CB07DC" w:rsidRPr="0087348A">
              <w:rPr>
                <w:rFonts w:cstheme="minorHAnsi"/>
                <w:b/>
                <w:color w:val="FF0000"/>
                <w:sz w:val="18"/>
                <w:szCs w:val="18"/>
              </w:rPr>
              <w:t>/22</w:t>
            </w:r>
          </w:p>
          <w:p w14:paraId="5B7D6384" w14:textId="5788116C" w:rsidR="00CB07DC" w:rsidRPr="00CB4DDC" w:rsidRDefault="00CB07DC" w:rsidP="003C510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45FB8EF" w14:textId="74EFAF43" w:rsidR="00CB07DC" w:rsidRPr="0087348A" w:rsidRDefault="00B8684D" w:rsidP="0098555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7348A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BC2432" w:rsidRPr="0087348A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CB07DC" w:rsidRPr="0087348A">
              <w:rPr>
                <w:rFonts w:cstheme="minorHAnsi"/>
                <w:b/>
                <w:color w:val="FF0000"/>
                <w:sz w:val="18"/>
                <w:szCs w:val="18"/>
              </w:rPr>
              <w:t xml:space="preserve">/05/22  </w:t>
            </w:r>
          </w:p>
          <w:p w14:paraId="17469DF1" w14:textId="551F21B9" w:rsidR="00CB07DC" w:rsidRPr="00CB4DDC" w:rsidRDefault="00CB07DC" w:rsidP="003C5108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CB4DD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B25D66F" w14:textId="2F99DAB3" w:rsidR="00CB07DC" w:rsidRPr="0087348A" w:rsidRDefault="00CB07DC" w:rsidP="0098555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7348A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BC2432" w:rsidRPr="0087348A"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  <w:r w:rsidRPr="0087348A">
              <w:rPr>
                <w:rFonts w:cstheme="minorHAnsi"/>
                <w:b/>
                <w:color w:val="FF0000"/>
                <w:sz w:val="18"/>
                <w:szCs w:val="18"/>
              </w:rPr>
              <w:t>/0</w:t>
            </w:r>
            <w:r w:rsidR="00C57DDF" w:rsidRPr="0087348A">
              <w:rPr>
                <w:rFonts w:cstheme="minorHAnsi"/>
                <w:b/>
                <w:color w:val="FF0000"/>
                <w:sz w:val="18"/>
                <w:szCs w:val="18"/>
              </w:rPr>
              <w:t>7</w:t>
            </w:r>
            <w:r w:rsidRPr="0087348A">
              <w:rPr>
                <w:rFonts w:cstheme="minorHAnsi"/>
                <w:b/>
                <w:color w:val="FF0000"/>
                <w:sz w:val="18"/>
                <w:szCs w:val="18"/>
              </w:rPr>
              <w:t>/2</w:t>
            </w:r>
            <w:r w:rsidR="00C57DDF" w:rsidRPr="0087348A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</w:p>
          <w:p w14:paraId="45A0166C" w14:textId="49B65C8C" w:rsidR="00CB07DC" w:rsidRPr="00CB4DDC" w:rsidRDefault="00CB07DC" w:rsidP="00985555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CB07DC" w:rsidRPr="008F48C0" w14:paraId="01E2CCAD" w14:textId="77777777" w:rsidTr="00A123C9">
        <w:tc>
          <w:tcPr>
            <w:tcW w:w="13887" w:type="dxa"/>
            <w:gridSpan w:val="6"/>
            <w:shd w:val="clear" w:color="auto" w:fill="E2EFD9" w:themeFill="accent6" w:themeFillTint="33"/>
          </w:tcPr>
          <w:p w14:paraId="601965F9" w14:textId="43DC3A85" w:rsidR="00CB07DC" w:rsidRPr="00CB4DDC" w:rsidRDefault="00CB07DC" w:rsidP="00985555">
            <w:pPr>
              <w:rPr>
                <w:rFonts w:cstheme="minorHAnsi"/>
                <w:b/>
                <w:sz w:val="18"/>
                <w:szCs w:val="18"/>
              </w:rPr>
            </w:pPr>
            <w:r w:rsidRPr="00CB4DDC">
              <w:rPr>
                <w:rFonts w:cstheme="minorHAnsi"/>
                <w:b/>
                <w:sz w:val="18"/>
                <w:szCs w:val="18"/>
              </w:rPr>
              <w:t>SECTION 1:</w:t>
            </w:r>
            <w:r w:rsidR="00856DCE" w:rsidRPr="00CB4DDC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CB4DD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56DCE" w:rsidRPr="00CB4DDC">
              <w:rPr>
                <w:rFonts w:cstheme="minorHAnsi"/>
                <w:b/>
                <w:sz w:val="18"/>
                <w:szCs w:val="18"/>
              </w:rPr>
              <w:t xml:space="preserve">STANDING ITEMS </w:t>
            </w:r>
          </w:p>
        </w:tc>
      </w:tr>
      <w:tr w:rsidR="00BD64D4" w:rsidRPr="008F48C0" w14:paraId="08817C66" w14:textId="77777777" w:rsidTr="00A123C9">
        <w:tc>
          <w:tcPr>
            <w:tcW w:w="2830" w:type="dxa"/>
          </w:tcPr>
          <w:p w14:paraId="74D2B487" w14:textId="5D96816C" w:rsidR="00CB07DC" w:rsidRPr="00325BE6" w:rsidRDefault="00CB07DC" w:rsidP="000070ED">
            <w:pPr>
              <w:rPr>
                <w:rFonts w:cstheme="minorHAnsi"/>
                <w:sz w:val="18"/>
                <w:szCs w:val="18"/>
              </w:rPr>
            </w:pPr>
            <w:r w:rsidRPr="00325BE6">
              <w:rPr>
                <w:rFonts w:cstheme="minorHAnsi"/>
                <w:sz w:val="18"/>
                <w:szCs w:val="18"/>
              </w:rPr>
              <w:t>Apologies/declarations</w:t>
            </w:r>
          </w:p>
        </w:tc>
        <w:tc>
          <w:tcPr>
            <w:tcW w:w="2268" w:type="dxa"/>
            <w:shd w:val="clear" w:color="auto" w:fill="auto"/>
          </w:tcPr>
          <w:p w14:paraId="52649B47" w14:textId="77777777" w:rsidR="00CB07DC" w:rsidRPr="00CB4DDC" w:rsidRDefault="00CB07DC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8A5C37D" w14:textId="77777777" w:rsidR="00CB07DC" w:rsidRPr="00CB4DDC" w:rsidRDefault="00CB07DC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0A49844E" w14:textId="77777777" w:rsidR="00CB07DC" w:rsidRPr="00CB4DDC" w:rsidRDefault="00CB07DC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41655B69" w14:textId="77777777" w:rsidR="00CB07DC" w:rsidRPr="00CB4DDC" w:rsidRDefault="00CB07DC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68709206" w14:textId="77777777" w:rsidR="00CB07DC" w:rsidRPr="00CB4DDC" w:rsidRDefault="00CB07DC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</w:tr>
      <w:tr w:rsidR="00BD64D4" w:rsidRPr="008F48C0" w14:paraId="7B5333B7" w14:textId="77777777" w:rsidTr="00A123C9">
        <w:tc>
          <w:tcPr>
            <w:tcW w:w="2830" w:type="dxa"/>
          </w:tcPr>
          <w:p w14:paraId="6A8E1138" w14:textId="5624FDE4" w:rsidR="00CB07DC" w:rsidRPr="00325BE6" w:rsidRDefault="00CB07DC" w:rsidP="000070ED">
            <w:pPr>
              <w:rPr>
                <w:rFonts w:cstheme="minorHAnsi"/>
                <w:sz w:val="18"/>
                <w:szCs w:val="18"/>
              </w:rPr>
            </w:pPr>
            <w:r w:rsidRPr="00325BE6">
              <w:rPr>
                <w:rFonts w:cstheme="minorHAnsi"/>
                <w:sz w:val="18"/>
                <w:szCs w:val="18"/>
              </w:rPr>
              <w:t xml:space="preserve">Vice-Chancellor’s </w:t>
            </w:r>
            <w:r w:rsidR="00C57DDF" w:rsidRPr="00325BE6">
              <w:rPr>
                <w:rFonts w:cstheme="minorHAnsi"/>
                <w:sz w:val="18"/>
                <w:szCs w:val="18"/>
              </w:rPr>
              <w:t>r</w:t>
            </w:r>
            <w:r w:rsidRPr="00325BE6">
              <w:rPr>
                <w:rFonts w:cstheme="minorHAnsi"/>
                <w:sz w:val="18"/>
                <w:szCs w:val="18"/>
              </w:rPr>
              <w:t xml:space="preserve">eport </w:t>
            </w:r>
          </w:p>
        </w:tc>
        <w:tc>
          <w:tcPr>
            <w:tcW w:w="2268" w:type="dxa"/>
            <w:shd w:val="clear" w:color="auto" w:fill="auto"/>
          </w:tcPr>
          <w:p w14:paraId="67378C13" w14:textId="77777777" w:rsidR="00CB07DC" w:rsidRPr="00CB4DDC" w:rsidRDefault="00CB07DC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905A2F9" w14:textId="206619F7" w:rsidR="00CB07DC" w:rsidRPr="00CB4DDC" w:rsidRDefault="00B8684D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849FDC7" w14:textId="03CB67AF" w:rsidR="00CB07DC" w:rsidRPr="00CB4DDC" w:rsidRDefault="00C57DDF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9999488" w14:textId="2D55610B" w:rsidR="00CB07DC" w:rsidRPr="00CB4DDC" w:rsidRDefault="00C57DDF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3E40C0E" w14:textId="77777777" w:rsidR="00CB07DC" w:rsidRPr="00CB4DDC" w:rsidRDefault="00CB07DC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</w:tr>
      <w:tr w:rsidR="00E1612F" w:rsidRPr="008F48C0" w14:paraId="350B0E19" w14:textId="77777777" w:rsidTr="00DF18CD">
        <w:tc>
          <w:tcPr>
            <w:tcW w:w="2830" w:type="dxa"/>
          </w:tcPr>
          <w:p w14:paraId="4C53D2EF" w14:textId="343F879F" w:rsidR="00E1612F" w:rsidRPr="00325BE6" w:rsidRDefault="00E1612F" w:rsidP="000070ED">
            <w:pPr>
              <w:rPr>
                <w:rFonts w:cstheme="minorHAnsi"/>
                <w:sz w:val="18"/>
                <w:szCs w:val="18"/>
              </w:rPr>
            </w:pPr>
            <w:r w:rsidRPr="00325BE6">
              <w:rPr>
                <w:rFonts w:cstheme="minorHAnsi"/>
                <w:sz w:val="18"/>
                <w:szCs w:val="18"/>
              </w:rPr>
              <w:t xml:space="preserve">Terms of </w:t>
            </w:r>
            <w:r w:rsidR="000070ED">
              <w:rPr>
                <w:rFonts w:cstheme="minorHAnsi"/>
                <w:sz w:val="18"/>
                <w:szCs w:val="18"/>
              </w:rPr>
              <w:t>r</w:t>
            </w:r>
            <w:r w:rsidRPr="00325BE6">
              <w:rPr>
                <w:rFonts w:cstheme="minorHAnsi"/>
                <w:sz w:val="18"/>
                <w:szCs w:val="18"/>
              </w:rPr>
              <w:t>eference</w:t>
            </w:r>
            <w:r w:rsidR="000070ED">
              <w:rPr>
                <w:rFonts w:cstheme="minorHAnsi"/>
                <w:sz w:val="18"/>
                <w:szCs w:val="18"/>
              </w:rPr>
              <w:t>/m</w:t>
            </w:r>
            <w:r w:rsidRPr="00325BE6">
              <w:rPr>
                <w:rFonts w:cstheme="minorHAnsi"/>
                <w:sz w:val="18"/>
                <w:szCs w:val="18"/>
              </w:rPr>
              <w:t>embership</w:t>
            </w:r>
          </w:p>
        </w:tc>
        <w:tc>
          <w:tcPr>
            <w:tcW w:w="2268" w:type="dxa"/>
            <w:shd w:val="clear" w:color="auto" w:fill="auto"/>
          </w:tcPr>
          <w:p w14:paraId="46CFFCE8" w14:textId="00D08497" w:rsidR="00E1612F" w:rsidRPr="00CB4DDC" w:rsidRDefault="00E1612F" w:rsidP="00985555">
            <w:pPr>
              <w:rPr>
                <w:b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4262134" w14:textId="33CA5679" w:rsidR="00E1612F" w:rsidRPr="00CB4DDC" w:rsidRDefault="00E1612F" w:rsidP="0098555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5D4A853" w14:textId="3CDE2BE2" w:rsidR="00E1612F" w:rsidRPr="00CB4DDC" w:rsidRDefault="00E1612F" w:rsidP="0098555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A4A493A" w14:textId="3C2F08B6" w:rsidR="00E1612F" w:rsidRPr="00CB4DDC" w:rsidRDefault="00E1612F" w:rsidP="0098555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EE7FE13" w14:textId="37144261" w:rsidR="00E1612F" w:rsidRPr="00CB4DDC" w:rsidRDefault="00E1612F" w:rsidP="00985555">
            <w:pPr>
              <w:rPr>
                <w:sz w:val="18"/>
                <w:szCs w:val="18"/>
              </w:rPr>
            </w:pPr>
          </w:p>
        </w:tc>
      </w:tr>
      <w:tr w:rsidR="00BD64D4" w:rsidRPr="008F48C0" w14:paraId="31CD72BA" w14:textId="77777777" w:rsidTr="00A123C9">
        <w:tc>
          <w:tcPr>
            <w:tcW w:w="2830" w:type="dxa"/>
          </w:tcPr>
          <w:p w14:paraId="41F3E260" w14:textId="77777777" w:rsidR="00CB07DC" w:rsidRPr="00325BE6" w:rsidRDefault="00CB07DC" w:rsidP="000070ED">
            <w:pPr>
              <w:rPr>
                <w:rFonts w:cstheme="minorHAnsi"/>
                <w:sz w:val="18"/>
                <w:szCs w:val="18"/>
              </w:rPr>
            </w:pPr>
            <w:r w:rsidRPr="00325BE6">
              <w:rPr>
                <w:rFonts w:cstheme="minorHAnsi"/>
                <w:sz w:val="18"/>
                <w:szCs w:val="18"/>
              </w:rPr>
              <w:t>Minutes</w:t>
            </w:r>
          </w:p>
        </w:tc>
        <w:tc>
          <w:tcPr>
            <w:tcW w:w="2268" w:type="dxa"/>
            <w:shd w:val="clear" w:color="auto" w:fill="auto"/>
          </w:tcPr>
          <w:p w14:paraId="4440501F" w14:textId="77777777" w:rsidR="00CB07DC" w:rsidRPr="00CB4DDC" w:rsidRDefault="00CB07DC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24E8788" w14:textId="77777777" w:rsidR="00CB07DC" w:rsidRPr="00CB4DDC" w:rsidRDefault="00CB07DC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9B2572E" w14:textId="3F78ACE0" w:rsidR="00CB07DC" w:rsidRPr="00CB4DDC" w:rsidRDefault="00C57DDF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9C75368" w14:textId="138CEAF7" w:rsidR="00CB07DC" w:rsidRPr="00CB4DDC" w:rsidRDefault="00C57DDF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ED79280" w14:textId="77777777" w:rsidR="00CB07DC" w:rsidRPr="00CB4DDC" w:rsidRDefault="00CB07DC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</w:tr>
      <w:tr w:rsidR="00BD64D4" w:rsidRPr="008F48C0" w14:paraId="0268DFB8" w14:textId="77777777" w:rsidTr="00A123C9">
        <w:tc>
          <w:tcPr>
            <w:tcW w:w="2830" w:type="dxa"/>
          </w:tcPr>
          <w:p w14:paraId="31B7298E" w14:textId="0BBE6B82" w:rsidR="00CB07DC" w:rsidRPr="00325BE6" w:rsidRDefault="00CB07DC" w:rsidP="000070ED">
            <w:pPr>
              <w:rPr>
                <w:rFonts w:cstheme="minorHAnsi"/>
                <w:sz w:val="18"/>
                <w:szCs w:val="18"/>
              </w:rPr>
            </w:pPr>
            <w:r w:rsidRPr="00325BE6">
              <w:rPr>
                <w:rFonts w:cstheme="minorHAnsi"/>
                <w:sz w:val="18"/>
                <w:szCs w:val="18"/>
              </w:rPr>
              <w:t xml:space="preserve">Action </w:t>
            </w:r>
            <w:r w:rsidR="000070ED">
              <w:rPr>
                <w:rFonts w:cstheme="minorHAnsi"/>
                <w:sz w:val="18"/>
                <w:szCs w:val="18"/>
              </w:rPr>
              <w:t>schedule</w:t>
            </w:r>
            <w:r w:rsidRPr="00325BE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AC1FA36" w14:textId="77777777" w:rsidR="00CB07DC" w:rsidRPr="00CB4DDC" w:rsidRDefault="00CB07DC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EA8CA59" w14:textId="77777777" w:rsidR="00CB07DC" w:rsidRPr="00CB4DDC" w:rsidRDefault="00CB07DC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0C67A548" w14:textId="1142B670" w:rsidR="00CB07DC" w:rsidRPr="00CB4DDC" w:rsidRDefault="00C57DDF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F3C72AD" w14:textId="475DA94D" w:rsidR="00CB07DC" w:rsidRPr="00CB4DDC" w:rsidRDefault="00C57DDF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D08478A" w14:textId="77777777" w:rsidR="00CB07DC" w:rsidRPr="00CB4DDC" w:rsidRDefault="00CB07DC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</w:tr>
      <w:tr w:rsidR="00BD64D4" w:rsidRPr="008F48C0" w14:paraId="0B8524A2" w14:textId="77777777" w:rsidTr="00A123C9">
        <w:tc>
          <w:tcPr>
            <w:tcW w:w="2830" w:type="dxa"/>
            <w:shd w:val="clear" w:color="auto" w:fill="auto"/>
          </w:tcPr>
          <w:p w14:paraId="44AFB0AE" w14:textId="326061C4" w:rsidR="00CB07DC" w:rsidRPr="00325BE6" w:rsidRDefault="00C57DDF" w:rsidP="000070ED">
            <w:pPr>
              <w:rPr>
                <w:rFonts w:cstheme="minorHAnsi"/>
                <w:sz w:val="18"/>
                <w:szCs w:val="18"/>
              </w:rPr>
            </w:pPr>
            <w:r w:rsidRPr="00325BE6">
              <w:rPr>
                <w:rFonts w:cstheme="minorHAnsi"/>
                <w:sz w:val="18"/>
                <w:szCs w:val="18"/>
              </w:rPr>
              <w:t>E</w:t>
            </w:r>
            <w:r w:rsidR="00CB07DC" w:rsidRPr="00325BE6">
              <w:rPr>
                <w:rFonts w:cstheme="minorHAnsi"/>
                <w:sz w:val="18"/>
                <w:szCs w:val="18"/>
              </w:rPr>
              <w:t xml:space="preserve">ffectiveness </w:t>
            </w:r>
            <w:r w:rsidRPr="00325BE6">
              <w:rPr>
                <w:rFonts w:cstheme="minorHAnsi"/>
                <w:sz w:val="18"/>
                <w:szCs w:val="18"/>
              </w:rPr>
              <w:t>update</w:t>
            </w:r>
          </w:p>
        </w:tc>
        <w:tc>
          <w:tcPr>
            <w:tcW w:w="2268" w:type="dxa"/>
            <w:shd w:val="clear" w:color="auto" w:fill="auto"/>
          </w:tcPr>
          <w:p w14:paraId="2319D842" w14:textId="68EBE298" w:rsidR="00CB07DC" w:rsidRPr="00CB4DDC" w:rsidRDefault="00CB07DC" w:rsidP="00985555">
            <w:pPr>
              <w:rPr>
                <w:b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18A15AC" w14:textId="7A7E058A" w:rsidR="00CB07DC" w:rsidRPr="00CB4DDC" w:rsidRDefault="00CB07DC" w:rsidP="00985555">
            <w:pPr>
              <w:rPr>
                <w:b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196E3C15" w14:textId="32EF2821" w:rsidR="00CB07DC" w:rsidRPr="00CB4DDC" w:rsidRDefault="00C57DDF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503A7E1" w14:textId="1BE357F3" w:rsidR="00CB07DC" w:rsidRPr="00CB4DDC" w:rsidRDefault="00C57DDF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684C29B1" w14:textId="4FA76722" w:rsidR="00CB07DC" w:rsidRPr="00CB4DDC" w:rsidRDefault="00CB07DC" w:rsidP="00985555">
            <w:pPr>
              <w:rPr>
                <w:b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</w:tr>
      <w:tr w:rsidR="00BD64D4" w:rsidRPr="008F48C0" w14:paraId="31765C08" w14:textId="77777777" w:rsidTr="00A123C9">
        <w:tc>
          <w:tcPr>
            <w:tcW w:w="2830" w:type="dxa"/>
            <w:shd w:val="clear" w:color="auto" w:fill="auto"/>
          </w:tcPr>
          <w:p w14:paraId="4F0F639F" w14:textId="6BA46838" w:rsidR="00CB07DC" w:rsidRPr="00325BE6" w:rsidRDefault="000070ED" w:rsidP="000070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Annual s</w:t>
            </w:r>
            <w:r w:rsidR="00CB07DC" w:rsidRPr="00325BE6">
              <w:rPr>
                <w:rFonts w:cstheme="minorHAnsi"/>
                <w:sz w:val="18"/>
                <w:szCs w:val="18"/>
              </w:rPr>
              <w:t xml:space="preserve">chedule of business </w:t>
            </w:r>
          </w:p>
        </w:tc>
        <w:tc>
          <w:tcPr>
            <w:tcW w:w="2268" w:type="dxa"/>
            <w:shd w:val="clear" w:color="auto" w:fill="auto"/>
          </w:tcPr>
          <w:p w14:paraId="1C6DB47D" w14:textId="3C60D73B" w:rsidR="00CB07DC" w:rsidRPr="00CB4DDC" w:rsidRDefault="00CB07DC" w:rsidP="00985555">
            <w:pPr>
              <w:rPr>
                <w:b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7B1DE33" w14:textId="6A2DCF7E" w:rsidR="00CB07DC" w:rsidRPr="00CB4DDC" w:rsidRDefault="00CB07DC" w:rsidP="00985555">
            <w:pPr>
              <w:rPr>
                <w:b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3DA62C9C" w14:textId="72F900A5" w:rsidR="00CB07DC" w:rsidRPr="00CB4DDC" w:rsidRDefault="00C57DDF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B0A2D99" w14:textId="559ABF50" w:rsidR="00CB07DC" w:rsidRPr="00CB4DDC" w:rsidRDefault="00C57DDF" w:rsidP="00985555">
            <w:pPr>
              <w:rPr>
                <w:rFonts w:cstheme="minorHAnsi"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08400A7" w14:textId="642C61AF" w:rsidR="00CB07DC" w:rsidRPr="00CB4DDC" w:rsidRDefault="00CB07DC" w:rsidP="00985555">
            <w:pPr>
              <w:rPr>
                <w:b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</w:tr>
      <w:tr w:rsidR="00DF5417" w:rsidRPr="008F48C0" w14:paraId="6306264E" w14:textId="77777777" w:rsidTr="00DF18CD">
        <w:trPr>
          <w:trHeight w:val="666"/>
        </w:trPr>
        <w:tc>
          <w:tcPr>
            <w:tcW w:w="2830" w:type="dxa"/>
            <w:shd w:val="clear" w:color="auto" w:fill="auto"/>
          </w:tcPr>
          <w:p w14:paraId="4C3801B9" w14:textId="2CBC3A86" w:rsidR="00DF5417" w:rsidRPr="00325BE6" w:rsidRDefault="00DF5417" w:rsidP="000070ED">
            <w:pPr>
              <w:rPr>
                <w:rFonts w:cstheme="minorHAnsi"/>
                <w:sz w:val="18"/>
                <w:szCs w:val="18"/>
              </w:rPr>
            </w:pPr>
            <w:r w:rsidRPr="00325BE6">
              <w:rPr>
                <w:rFonts w:cstheme="minorHAnsi"/>
                <w:sz w:val="18"/>
                <w:szCs w:val="18"/>
              </w:rPr>
              <w:t xml:space="preserve">Closed/private meeting (i.e. Committee members only) </w:t>
            </w:r>
            <w:r w:rsidRPr="00325BE6">
              <w:rPr>
                <w:rFonts w:cstheme="minorHAnsi"/>
                <w:b/>
                <w:sz w:val="18"/>
                <w:szCs w:val="18"/>
              </w:rPr>
              <w:t>after</w:t>
            </w:r>
            <w:r w:rsidRPr="00325BE6">
              <w:rPr>
                <w:rFonts w:cstheme="minorHAnsi"/>
                <w:sz w:val="18"/>
                <w:szCs w:val="18"/>
              </w:rPr>
              <w:t xml:space="preserve"> each meeting</w:t>
            </w:r>
          </w:p>
        </w:tc>
        <w:tc>
          <w:tcPr>
            <w:tcW w:w="2268" w:type="dxa"/>
            <w:shd w:val="clear" w:color="auto" w:fill="auto"/>
          </w:tcPr>
          <w:p w14:paraId="1BA6E57C" w14:textId="596B2742" w:rsidR="00DF5417" w:rsidRPr="00CB4DDC" w:rsidRDefault="00DF5417" w:rsidP="00985555">
            <w:pPr>
              <w:rPr>
                <w:b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CBE8044" w14:textId="7ECDFADF" w:rsidR="00DF5417" w:rsidRPr="00CB4DDC" w:rsidRDefault="00DF5417" w:rsidP="00985555">
            <w:pPr>
              <w:rPr>
                <w:b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634B8FB6" w14:textId="3F1E2C6E" w:rsidR="00DF5417" w:rsidRPr="00CB4DDC" w:rsidRDefault="00DF5417" w:rsidP="00985555">
            <w:pPr>
              <w:rPr>
                <w:b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4D51F3E" w14:textId="039B55B3" w:rsidR="00DF5417" w:rsidRPr="00CB4DDC" w:rsidRDefault="00DF5417" w:rsidP="00985555">
            <w:pPr>
              <w:rPr>
                <w:b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5F1C7D77" w14:textId="7933706B" w:rsidR="00DF5417" w:rsidRPr="00CB4DDC" w:rsidRDefault="00DF5417" w:rsidP="00985555">
            <w:pPr>
              <w:rPr>
                <w:b/>
                <w:sz w:val="18"/>
                <w:szCs w:val="18"/>
              </w:rPr>
            </w:pPr>
            <w:r w:rsidRPr="00CB4DDC">
              <w:rPr>
                <w:b/>
                <w:sz w:val="18"/>
                <w:szCs w:val="18"/>
              </w:rPr>
              <w:sym w:font="Wingdings" w:char="F0FC"/>
            </w:r>
          </w:p>
        </w:tc>
      </w:tr>
      <w:tr w:rsidR="00CB07DC" w:rsidRPr="008F48C0" w14:paraId="3B281567" w14:textId="77777777" w:rsidTr="00A123C9">
        <w:tc>
          <w:tcPr>
            <w:tcW w:w="13887" w:type="dxa"/>
            <w:gridSpan w:val="6"/>
            <w:shd w:val="clear" w:color="auto" w:fill="E2EFD9" w:themeFill="accent6" w:themeFillTint="33"/>
          </w:tcPr>
          <w:p w14:paraId="0C5B3CE3" w14:textId="21CB33D0" w:rsidR="00CB07DC" w:rsidRPr="00325BE6" w:rsidRDefault="00856DCE" w:rsidP="00985555">
            <w:pPr>
              <w:rPr>
                <w:rFonts w:cstheme="minorHAnsi"/>
                <w:sz w:val="18"/>
                <w:szCs w:val="18"/>
              </w:rPr>
            </w:pPr>
            <w:r w:rsidRPr="00325BE6">
              <w:rPr>
                <w:rFonts w:cstheme="minorHAnsi"/>
                <w:b/>
                <w:sz w:val="18"/>
                <w:szCs w:val="18"/>
              </w:rPr>
              <w:t xml:space="preserve">SECTION 2:  </w:t>
            </w:r>
            <w:r w:rsidRPr="00325BE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POLICY, REGULATORY</w:t>
            </w:r>
            <w:r w:rsidR="00325BE6">
              <w:rPr>
                <w:rStyle w:val="FootnoteReference"/>
                <w:rFonts w:eastAsia="Times New Roman" w:cstheme="minorHAnsi"/>
                <w:b/>
                <w:sz w:val="18"/>
                <w:szCs w:val="18"/>
                <w:lang w:eastAsia="en-GB"/>
              </w:rPr>
              <w:footnoteReference w:id="2"/>
            </w:r>
            <w:r w:rsidRPr="00325BE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AND CORPORATE RISK MATTERS</w:t>
            </w:r>
          </w:p>
        </w:tc>
      </w:tr>
      <w:tr w:rsidR="00BD64D4" w:rsidRPr="00E1612F" w14:paraId="4B0E58B0" w14:textId="77777777" w:rsidTr="00B151EA">
        <w:tc>
          <w:tcPr>
            <w:tcW w:w="2830" w:type="dxa"/>
            <w:shd w:val="clear" w:color="auto" w:fill="D9D9D9" w:themeFill="background1" w:themeFillShade="D9"/>
          </w:tcPr>
          <w:p w14:paraId="03EC8AAF" w14:textId="77777777" w:rsidR="00C57DDF" w:rsidRPr="00E1612F" w:rsidRDefault="00C57DDF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24910B28" w14:textId="770C3768" w:rsidR="00C57DDF" w:rsidRPr="00E1612F" w:rsidRDefault="00C57DDF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Risk Management</w:t>
            </w:r>
            <w:r w:rsidR="00B151EA" w:rsidRPr="00E1612F">
              <w:rPr>
                <w:rStyle w:val="FootnoteReference"/>
                <w:rFonts w:cstheme="minorHAnsi"/>
                <w:noProof/>
                <w:sz w:val="18"/>
                <w:szCs w:val="18"/>
                <w:lang w:eastAsia="en-GB"/>
              </w:rPr>
              <w:footnoteReference w:id="3"/>
            </w: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</w:t>
            </w:r>
            <w:r w:rsidR="00040646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update</w:t>
            </w: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incl full corporate </w:t>
            </w:r>
            <w:r w:rsidR="00040646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risk </w:t>
            </w: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register</w:t>
            </w:r>
            <w:r w:rsidR="00E1612F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. </w:t>
            </w:r>
            <w:r w:rsidR="00E1612F" w:rsidRPr="00E1612F">
              <w:rPr>
                <w:rFonts w:cstheme="minorHAnsi"/>
                <w:i/>
                <w:noProof/>
                <w:sz w:val="18"/>
                <w:szCs w:val="18"/>
                <w:lang w:eastAsia="en-GB"/>
              </w:rPr>
              <w:t xml:space="preserve">Plus most recent Risk Review Group (RRG) minutes </w:t>
            </w:r>
            <w:r w:rsidR="00040646" w:rsidRPr="00E1612F">
              <w:rPr>
                <w:rFonts w:cstheme="minorHAnsi"/>
                <w:i/>
                <w:noProof/>
                <w:sz w:val="18"/>
                <w:szCs w:val="18"/>
                <w:lang w:eastAsia="en-GB"/>
              </w:rPr>
              <w:t>in Category II for information</w:t>
            </w:r>
            <w:r w:rsidR="00E1612F" w:rsidRPr="00E1612F">
              <w:rPr>
                <w:rFonts w:cstheme="minorHAnsi"/>
                <w:i/>
                <w:noProof/>
                <w:sz w:val="18"/>
                <w:szCs w:val="18"/>
                <w:lang w:eastAsia="en-GB"/>
              </w:rPr>
              <w:t>.</w:t>
            </w: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65BE1E" w14:textId="08A82ECE" w:rsidR="00C57DDF" w:rsidRPr="00E1612F" w:rsidRDefault="00B151EA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Risk Management update incl full corporate risk register.</w:t>
            </w:r>
            <w:r w:rsidR="00E1612F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To also formally consider adequacy of risk arrangements at this meeting. </w:t>
            </w:r>
            <w:r w:rsidR="00E1612F" w:rsidRPr="00E1612F">
              <w:rPr>
                <w:rFonts w:cstheme="minorHAnsi"/>
                <w:i/>
                <w:noProof/>
                <w:sz w:val="18"/>
                <w:szCs w:val="18"/>
                <w:lang w:eastAsia="en-GB"/>
              </w:rPr>
              <w:t>Plus most recent RRG minutes in Category II for information.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393B74C4" w14:textId="054C8F0E" w:rsidR="00C57DDF" w:rsidRPr="00E1612F" w:rsidRDefault="00040646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Risk Management update incl full corporate risk register</w:t>
            </w:r>
            <w:r w:rsidR="00B151EA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. </w:t>
            </w:r>
            <w:r w:rsidR="00E1612F" w:rsidRPr="00E1612F">
              <w:rPr>
                <w:rFonts w:cstheme="minorHAnsi"/>
                <w:i/>
                <w:noProof/>
                <w:sz w:val="18"/>
                <w:szCs w:val="18"/>
                <w:lang w:eastAsia="en-GB"/>
              </w:rPr>
              <w:t xml:space="preserve"> Plus most recent RRG minutes in Category II for information.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06AEE84" w14:textId="77777777" w:rsidR="00C57DDF" w:rsidRPr="00E1612F" w:rsidRDefault="00040646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Risk Management update incl full corporate risk register]</w:t>
            </w:r>
            <w:r w:rsidR="00B151EA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.  </w:t>
            </w:r>
          </w:p>
          <w:p w14:paraId="38FB6463" w14:textId="26A18B33" w:rsidR="00E1612F" w:rsidRPr="00E1612F" w:rsidRDefault="00E1612F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i/>
                <w:noProof/>
                <w:sz w:val="18"/>
                <w:szCs w:val="18"/>
                <w:lang w:eastAsia="en-GB"/>
              </w:rPr>
              <w:t>Plus most recent RRG minutes in Category II for information.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46F3FF" w14:textId="7B5929B2" w:rsidR="00C57DDF" w:rsidRPr="00E1612F" w:rsidRDefault="00040646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Risk Management update incl full corporate risk register</w:t>
            </w:r>
            <w:r w:rsidR="00E1612F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. </w:t>
            </w:r>
            <w:r w:rsidR="00E1612F" w:rsidRPr="00E1612F">
              <w:rPr>
                <w:rFonts w:cstheme="minorHAnsi"/>
                <w:i/>
                <w:noProof/>
                <w:sz w:val="18"/>
                <w:szCs w:val="18"/>
                <w:lang w:eastAsia="en-GB"/>
              </w:rPr>
              <w:t xml:space="preserve"> Plus most recent RRG</w:t>
            </w:r>
            <w:r w:rsidR="00325BE6">
              <w:rPr>
                <w:rFonts w:cstheme="minorHAnsi"/>
                <w:i/>
                <w:noProof/>
                <w:sz w:val="18"/>
                <w:szCs w:val="18"/>
                <w:lang w:eastAsia="en-GB"/>
              </w:rPr>
              <w:t xml:space="preserve"> </w:t>
            </w:r>
            <w:r w:rsidR="00E1612F" w:rsidRPr="00E1612F">
              <w:rPr>
                <w:rFonts w:cstheme="minorHAnsi"/>
                <w:i/>
                <w:noProof/>
                <w:sz w:val="18"/>
                <w:szCs w:val="18"/>
                <w:lang w:eastAsia="en-GB"/>
              </w:rPr>
              <w:t>minutes in Category II for information.</w:t>
            </w:r>
          </w:p>
        </w:tc>
      </w:tr>
      <w:tr w:rsidR="00BD64D4" w:rsidRPr="00E1612F" w14:paraId="065D71DC" w14:textId="77777777" w:rsidTr="00A123C9">
        <w:trPr>
          <w:trHeight w:val="269"/>
        </w:trPr>
        <w:tc>
          <w:tcPr>
            <w:tcW w:w="2830" w:type="dxa"/>
            <w:shd w:val="clear" w:color="auto" w:fill="D9D9D9" w:themeFill="background1" w:themeFillShade="D9"/>
          </w:tcPr>
          <w:p w14:paraId="79E7731D" w14:textId="77777777" w:rsidR="00C57DDF" w:rsidRPr="00E1612F" w:rsidRDefault="00C57DDF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3F381FD0" w14:textId="2AD4F966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7294733" w14:textId="66547D05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sz w:val="18"/>
                <w:szCs w:val="18"/>
              </w:rPr>
              <w:t>Value for Money (</w:t>
            </w:r>
            <w:proofErr w:type="spellStart"/>
            <w:r w:rsidRPr="00E1612F">
              <w:rPr>
                <w:rFonts w:cstheme="minorHAnsi"/>
                <w:sz w:val="18"/>
                <w:szCs w:val="18"/>
              </w:rPr>
              <w:t>VfM</w:t>
            </w:r>
            <w:proofErr w:type="spellEnd"/>
            <w:r w:rsidRPr="00E1612F">
              <w:rPr>
                <w:rFonts w:cstheme="minorHAnsi"/>
                <w:sz w:val="18"/>
                <w:szCs w:val="18"/>
              </w:rPr>
              <w:t>)</w:t>
            </w:r>
            <w:r w:rsidR="00E1612F" w:rsidRPr="00E1612F">
              <w:rPr>
                <w:rFonts w:cstheme="minorHAnsi"/>
                <w:sz w:val="18"/>
                <w:szCs w:val="18"/>
              </w:rPr>
              <w:t xml:space="preserve"> annual</w:t>
            </w:r>
            <w:r w:rsidRPr="00E1612F">
              <w:rPr>
                <w:rFonts w:cstheme="minorHAnsi"/>
                <w:sz w:val="18"/>
                <w:szCs w:val="18"/>
              </w:rPr>
              <w:t xml:space="preserve"> report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359D6B29" w14:textId="219C68DA" w:rsidR="00C57DDF" w:rsidRPr="00E1612F" w:rsidRDefault="00040646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sz w:val="18"/>
                <w:szCs w:val="18"/>
              </w:rPr>
              <w:t>Briefing note on statutory data returns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324D27E" w14:textId="77777777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6AC1A5E" w14:textId="7333B465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64D4" w:rsidRPr="00E1612F" w14:paraId="6D4343B9" w14:textId="77777777" w:rsidTr="00E91113">
        <w:trPr>
          <w:trHeight w:val="269"/>
        </w:trPr>
        <w:tc>
          <w:tcPr>
            <w:tcW w:w="2830" w:type="dxa"/>
            <w:shd w:val="clear" w:color="auto" w:fill="D9D9D9" w:themeFill="background1" w:themeFillShade="D9"/>
          </w:tcPr>
          <w:p w14:paraId="7C0A8285" w14:textId="77777777" w:rsidR="00C57DDF" w:rsidRPr="00E1612F" w:rsidRDefault="00C57DDF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A3E115E" w14:textId="54D8F3DC" w:rsidR="00C57DDF" w:rsidRPr="00E1612F" w:rsidRDefault="00B151EA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sz w:val="18"/>
                <w:szCs w:val="18"/>
              </w:rPr>
              <w:t>Discuss proposed approach to ARC Annual Report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A2D1019" w14:textId="6AD92319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sz w:val="18"/>
                <w:szCs w:val="18"/>
              </w:rPr>
              <w:t xml:space="preserve">Draft of ARC Annual Report </w:t>
            </w:r>
            <w:r w:rsidR="00040646" w:rsidRPr="00E1612F">
              <w:rPr>
                <w:rFonts w:cstheme="minorHAnsi"/>
                <w:sz w:val="18"/>
                <w:szCs w:val="18"/>
              </w:rPr>
              <w:t>to Council</w:t>
            </w:r>
            <w:r w:rsidR="00325BE6">
              <w:rPr>
                <w:rStyle w:val="FootnoteReference"/>
                <w:rFonts w:cstheme="minorHAnsi"/>
                <w:sz w:val="18"/>
                <w:szCs w:val="18"/>
              </w:rPr>
              <w:footnoteReference w:id="4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2DCF7DD4" w14:textId="3AC801CE" w:rsidR="00E91113" w:rsidRPr="00E1612F" w:rsidRDefault="00E91113" w:rsidP="00C57D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Briefing/presentation from University Secretary </w:t>
            </w:r>
            <w:r>
              <w:rPr>
                <w:rFonts w:cstheme="minorHAnsi"/>
                <w:sz w:val="18"/>
                <w:szCs w:val="18"/>
              </w:rPr>
              <w:lastRenderedPageBreak/>
              <w:t>on Freedom of Speech</w:t>
            </w:r>
            <w:r w:rsidR="00FE1A05">
              <w:rPr>
                <w:rFonts w:cstheme="minorHAnsi"/>
                <w:sz w:val="18"/>
                <w:szCs w:val="18"/>
              </w:rPr>
              <w:t xml:space="preserve">? </w:t>
            </w:r>
            <w:r w:rsidR="00FE1A05" w:rsidRPr="00FE1A05">
              <w:rPr>
                <w:rFonts w:cstheme="minorHAnsi"/>
                <w:b/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C1AF37A" w14:textId="77777777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0FB5169" w14:textId="77777777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64D4" w:rsidRPr="00E1612F" w14:paraId="1AFCDDFD" w14:textId="77777777" w:rsidTr="00A123C9">
        <w:trPr>
          <w:trHeight w:val="269"/>
        </w:trPr>
        <w:tc>
          <w:tcPr>
            <w:tcW w:w="2830" w:type="dxa"/>
            <w:shd w:val="clear" w:color="auto" w:fill="D9D9D9" w:themeFill="background1" w:themeFillShade="D9"/>
          </w:tcPr>
          <w:p w14:paraId="77BDD6C8" w14:textId="77777777" w:rsidR="00C57DDF" w:rsidRPr="00E1612F" w:rsidRDefault="00C57DDF" w:rsidP="00C57DDF">
            <w:pPr>
              <w:rPr>
                <w:rStyle w:val="CommentReference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8E5B2AA" w14:textId="435E474F" w:rsidR="00C57DDF" w:rsidRPr="00E1612F" w:rsidRDefault="002B441E" w:rsidP="00C57D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Verbal u</w:t>
            </w:r>
            <w:r w:rsidRPr="00E1612F">
              <w:rPr>
                <w:rFonts w:cstheme="minorHAnsi"/>
                <w:sz w:val="18"/>
                <w:szCs w:val="18"/>
              </w:rPr>
              <w:t xml:space="preserve">pdate from University Secretary on </w:t>
            </w:r>
            <w:proofErr w:type="spellStart"/>
            <w:r w:rsidRPr="00E1612F">
              <w:rPr>
                <w:rFonts w:cstheme="minorHAnsi"/>
                <w:sz w:val="18"/>
                <w:szCs w:val="18"/>
              </w:rPr>
              <w:t>OfS</w:t>
            </w:r>
            <w:proofErr w:type="spellEnd"/>
            <w:r w:rsidRPr="00E1612F">
              <w:rPr>
                <w:rFonts w:cstheme="minorHAnsi"/>
                <w:sz w:val="18"/>
                <w:szCs w:val="18"/>
              </w:rPr>
              <w:t xml:space="preserve"> matters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F03EEEA" w14:textId="13E9C2FC" w:rsidR="00C57DDF" w:rsidRPr="00E1612F" w:rsidRDefault="002B441E" w:rsidP="00C57D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Verbal u</w:t>
            </w:r>
            <w:r w:rsidRPr="00E1612F">
              <w:rPr>
                <w:rFonts w:cstheme="minorHAnsi"/>
                <w:sz w:val="18"/>
                <w:szCs w:val="18"/>
              </w:rPr>
              <w:t xml:space="preserve">pdate from University Secretary on </w:t>
            </w:r>
            <w:proofErr w:type="spellStart"/>
            <w:r w:rsidRPr="00E1612F">
              <w:rPr>
                <w:rFonts w:cstheme="minorHAnsi"/>
                <w:sz w:val="18"/>
                <w:szCs w:val="18"/>
              </w:rPr>
              <w:t>OfS</w:t>
            </w:r>
            <w:proofErr w:type="spellEnd"/>
            <w:r w:rsidRPr="00E1612F">
              <w:rPr>
                <w:rFonts w:cstheme="minorHAnsi"/>
                <w:sz w:val="18"/>
                <w:szCs w:val="18"/>
              </w:rPr>
              <w:t xml:space="preserve"> matters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4F1419A" w14:textId="6D5A95A9" w:rsidR="00C57DDF" w:rsidRPr="00E1612F" w:rsidRDefault="002B441E" w:rsidP="00C57D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Verbal u</w:t>
            </w:r>
            <w:r w:rsidRPr="00E1612F">
              <w:rPr>
                <w:rFonts w:cstheme="minorHAnsi"/>
                <w:sz w:val="18"/>
                <w:szCs w:val="18"/>
              </w:rPr>
              <w:t xml:space="preserve">pdate from University Secretary on </w:t>
            </w:r>
            <w:proofErr w:type="spellStart"/>
            <w:r w:rsidRPr="00E1612F">
              <w:rPr>
                <w:rFonts w:cstheme="minorHAnsi"/>
                <w:sz w:val="18"/>
                <w:szCs w:val="18"/>
              </w:rPr>
              <w:t>OfS</w:t>
            </w:r>
            <w:proofErr w:type="spellEnd"/>
            <w:r w:rsidRPr="00E1612F">
              <w:rPr>
                <w:rFonts w:cstheme="minorHAnsi"/>
                <w:sz w:val="18"/>
                <w:szCs w:val="18"/>
              </w:rPr>
              <w:t xml:space="preserve"> matters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66E8C6E" w14:textId="0F3CE670" w:rsidR="00C57DDF" w:rsidRPr="00E1612F" w:rsidRDefault="002B441E" w:rsidP="00C57D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Verbal u</w:t>
            </w:r>
            <w:r w:rsidRPr="00E1612F">
              <w:rPr>
                <w:rFonts w:cstheme="minorHAnsi"/>
                <w:sz w:val="18"/>
                <w:szCs w:val="18"/>
              </w:rPr>
              <w:t xml:space="preserve">pdate from University Secretary on </w:t>
            </w:r>
            <w:proofErr w:type="spellStart"/>
            <w:r w:rsidRPr="00E1612F">
              <w:rPr>
                <w:rFonts w:cstheme="minorHAnsi"/>
                <w:sz w:val="18"/>
                <w:szCs w:val="18"/>
              </w:rPr>
              <w:t>OfS</w:t>
            </w:r>
            <w:proofErr w:type="spellEnd"/>
            <w:r w:rsidRPr="00E1612F">
              <w:rPr>
                <w:rFonts w:cstheme="minorHAnsi"/>
                <w:sz w:val="18"/>
                <w:szCs w:val="18"/>
              </w:rPr>
              <w:t xml:space="preserve"> matters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0A0E4FDA" w14:textId="3FF6103E" w:rsidR="00C57DDF" w:rsidRPr="00E1612F" w:rsidRDefault="002B441E" w:rsidP="00C57D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Verbal u</w:t>
            </w:r>
            <w:r w:rsidR="00040646" w:rsidRPr="00E1612F">
              <w:rPr>
                <w:rFonts w:cstheme="minorHAnsi"/>
                <w:sz w:val="18"/>
                <w:szCs w:val="18"/>
              </w:rPr>
              <w:t xml:space="preserve">pdate from University Secretary on </w:t>
            </w:r>
            <w:proofErr w:type="spellStart"/>
            <w:r w:rsidR="00040646" w:rsidRPr="00E1612F">
              <w:rPr>
                <w:rFonts w:cstheme="minorHAnsi"/>
                <w:sz w:val="18"/>
                <w:szCs w:val="18"/>
              </w:rPr>
              <w:t>OfS</w:t>
            </w:r>
            <w:proofErr w:type="spellEnd"/>
            <w:r w:rsidR="00040646" w:rsidRPr="00E1612F">
              <w:rPr>
                <w:rFonts w:cstheme="minorHAnsi"/>
                <w:sz w:val="18"/>
                <w:szCs w:val="18"/>
              </w:rPr>
              <w:t xml:space="preserve"> matters</w:t>
            </w:r>
          </w:p>
        </w:tc>
      </w:tr>
      <w:tr w:rsidR="00C57DDF" w:rsidRPr="00E1612F" w14:paraId="0BA8DBE5" w14:textId="77777777" w:rsidTr="00A123C9">
        <w:trPr>
          <w:trHeight w:val="261"/>
        </w:trPr>
        <w:tc>
          <w:tcPr>
            <w:tcW w:w="13887" w:type="dxa"/>
            <w:gridSpan w:val="6"/>
            <w:shd w:val="clear" w:color="auto" w:fill="E2EFD9" w:themeFill="accent6" w:themeFillTint="33"/>
          </w:tcPr>
          <w:p w14:paraId="488A0C96" w14:textId="0FD37023" w:rsidR="00C57DDF" w:rsidRPr="00E1612F" w:rsidRDefault="00856DCE" w:rsidP="00C57DDF">
            <w:pPr>
              <w:rPr>
                <w:rFonts w:cstheme="minorHAnsi"/>
                <w:sz w:val="18"/>
                <w:szCs w:val="18"/>
              </w:rPr>
            </w:pPr>
            <w:r w:rsidRPr="00325BE6">
              <w:rPr>
                <w:rFonts w:cstheme="minorHAnsi"/>
                <w:b/>
                <w:sz w:val="18"/>
                <w:szCs w:val="18"/>
              </w:rPr>
              <w:t xml:space="preserve">SECTION 3:  </w:t>
            </w:r>
            <w:r w:rsidRPr="00E1612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INTERNAL AND EXTERNAL AUDIT FRAMEWORKS, PLANS AND REPORTS </w:t>
            </w:r>
          </w:p>
        </w:tc>
      </w:tr>
      <w:tr w:rsidR="00A6524F" w:rsidRPr="00E1612F" w14:paraId="272AA33B" w14:textId="77777777" w:rsidTr="005D6660">
        <w:trPr>
          <w:trHeight w:val="190"/>
        </w:trPr>
        <w:tc>
          <w:tcPr>
            <w:tcW w:w="2830" w:type="dxa"/>
            <w:shd w:val="clear" w:color="auto" w:fill="D9D9D9" w:themeFill="background1" w:themeFillShade="D9"/>
          </w:tcPr>
          <w:p w14:paraId="2D8E7908" w14:textId="77777777" w:rsidR="00A6524F" w:rsidRPr="00E1612F" w:rsidRDefault="00A6524F" w:rsidP="00C57D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DC5E87E" w14:textId="489E9527" w:rsidR="00A6524F" w:rsidRPr="00E1612F" w:rsidRDefault="00A6524F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Report from Finance Department confirming schedule for review of current IA and EA contracts</w:t>
            </w:r>
            <w:r w:rsidR="005D6660">
              <w:rPr>
                <w:rFonts w:cstheme="minorHAnsi"/>
                <w:noProof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C7519A4" w14:textId="22C2352A" w:rsidR="00A6524F" w:rsidRPr="00E1612F" w:rsidRDefault="005D6660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Report/recommendations from Finance Department re IA/EA contracts and fees (onwards submission to Council).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36589AF" w14:textId="77777777" w:rsidR="00A6524F" w:rsidRPr="00E1612F" w:rsidRDefault="00A6524F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95FE800" w14:textId="77777777" w:rsidR="00A6524F" w:rsidRPr="00E1612F" w:rsidRDefault="00A6524F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F54115C" w14:textId="77777777" w:rsidR="00A6524F" w:rsidRPr="00E1612F" w:rsidRDefault="00A6524F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DF5417" w:rsidRPr="00E1612F" w14:paraId="10EC61A7" w14:textId="77777777" w:rsidTr="00A123C9">
        <w:trPr>
          <w:trHeight w:val="190"/>
        </w:trPr>
        <w:tc>
          <w:tcPr>
            <w:tcW w:w="2830" w:type="dxa"/>
            <w:shd w:val="clear" w:color="auto" w:fill="D9D9D9" w:themeFill="background1" w:themeFillShade="D9"/>
          </w:tcPr>
          <w:p w14:paraId="4AB164F7" w14:textId="77777777" w:rsidR="00DF5417" w:rsidRPr="00E1612F" w:rsidRDefault="00DF5417" w:rsidP="00C57D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127B45CE" w14:textId="77777777" w:rsidR="00DF5417" w:rsidRPr="00E1612F" w:rsidRDefault="00DF5417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E319CCC" w14:textId="22817211" w:rsidR="00DF5417" w:rsidRPr="00E1612F" w:rsidRDefault="00DF5417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Private/closed meeting with auditors (IA and EA)</w:t>
            </w:r>
            <w:r w:rsidR="00B8684D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</w:t>
            </w:r>
            <w:r w:rsidR="00B8684D" w:rsidRPr="00E1612F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t>before</w:t>
            </w:r>
            <w:r w:rsidR="00B8684D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the meeting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058F0FC" w14:textId="77777777" w:rsidR="00DF5417" w:rsidRPr="00E1612F" w:rsidRDefault="00DF5417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1F21DA33" w14:textId="342B4DBF" w:rsidR="00DF5417" w:rsidRPr="00E1612F" w:rsidRDefault="00DF5417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Private/closed meeting with auditors (IA and EA)</w:t>
            </w:r>
            <w:r w:rsidR="00B8684D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</w:t>
            </w:r>
            <w:r w:rsidR="00B8684D" w:rsidRPr="00E1612F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t>before</w:t>
            </w:r>
            <w:r w:rsidR="00B8684D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the meeting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0BCAAAB" w14:textId="77777777" w:rsidR="00DF5417" w:rsidRPr="00E1612F" w:rsidRDefault="00DF5417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BD64D4" w:rsidRPr="00E1612F" w14:paraId="3F144F70" w14:textId="77777777" w:rsidTr="00A123C9">
        <w:trPr>
          <w:trHeight w:val="190"/>
        </w:trPr>
        <w:tc>
          <w:tcPr>
            <w:tcW w:w="2830" w:type="dxa"/>
            <w:shd w:val="clear" w:color="auto" w:fill="D9D9D9" w:themeFill="background1" w:themeFillShade="D9"/>
          </w:tcPr>
          <w:p w14:paraId="68089B75" w14:textId="77777777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40CB58" w14:textId="77777777" w:rsidR="00C57DDF" w:rsidRPr="00E1612F" w:rsidRDefault="00C57DDF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Management update on status of previous IA recommendations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9C5C1C4" w14:textId="77777777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Management update on status of previous IA recommendations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22A74B08" w14:textId="3CC20C6C" w:rsidR="00C57DDF" w:rsidRPr="00E1612F" w:rsidRDefault="00BD64D4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Management update on status of previous IA recommendations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6F628AF" w14:textId="7B6358A2" w:rsidR="00C57DDF" w:rsidRPr="00E1612F" w:rsidRDefault="00BD64D4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Management update on status of previous IA recommendations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C836C96" w14:textId="77777777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Management update on status of previous IA recommendations</w:t>
            </w:r>
          </w:p>
        </w:tc>
      </w:tr>
      <w:tr w:rsidR="00BD64D4" w:rsidRPr="00E1612F" w14:paraId="63B75A79" w14:textId="77777777" w:rsidTr="005D6660">
        <w:trPr>
          <w:trHeight w:val="190"/>
        </w:trPr>
        <w:tc>
          <w:tcPr>
            <w:tcW w:w="2830" w:type="dxa"/>
            <w:shd w:val="clear" w:color="auto" w:fill="D9D9D9" w:themeFill="background1" w:themeFillShade="D9"/>
          </w:tcPr>
          <w:p w14:paraId="093845F2" w14:textId="77777777" w:rsidR="00C57DDF" w:rsidRPr="00E1612F" w:rsidRDefault="00C57DDF" w:rsidP="00C57DDF">
            <w:pPr>
              <w:rPr>
                <w:rFonts w:cstheme="minorHAnsi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4EE0089D" w14:textId="3B310C37" w:rsidR="00C57DDF" w:rsidRPr="00E1612F" w:rsidRDefault="005D6660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P</w:t>
            </w:r>
            <w:r w:rsidR="00C57DDF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rogress</w:t>
            </w:r>
            <w:r w:rsidR="00B8684D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report</w:t>
            </w:r>
            <w:r w:rsidR="00C57DDF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against 20</w:t>
            </w:r>
            <w:r w:rsidR="00BD64D4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20</w:t>
            </w:r>
            <w:r w:rsidR="00C57DDF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/2</w:t>
            </w:r>
            <w:r w:rsidR="00BD64D4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1</w:t>
            </w:r>
            <w:r w:rsidR="00C57DDF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IA plan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3B7559E" w14:textId="6F02782F" w:rsidR="00C57DDF" w:rsidRPr="00E1612F" w:rsidRDefault="005D6660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Final progress report against 2020/21 IA plan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B5C3510" w14:textId="77777777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B6C762A" w14:textId="77777777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AFDEA72" w14:textId="608BB8D6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64D4" w:rsidRPr="00E1612F" w14:paraId="209DE812" w14:textId="77777777" w:rsidTr="005D6660">
        <w:trPr>
          <w:trHeight w:val="62"/>
        </w:trPr>
        <w:tc>
          <w:tcPr>
            <w:tcW w:w="2830" w:type="dxa"/>
            <w:shd w:val="clear" w:color="auto" w:fill="D9D9D9" w:themeFill="background1" w:themeFillShade="D9"/>
          </w:tcPr>
          <w:p w14:paraId="0C16C062" w14:textId="77777777" w:rsidR="00C57DDF" w:rsidRPr="00E1612F" w:rsidRDefault="00C57DDF" w:rsidP="00C57DDF">
            <w:pPr>
              <w:rPr>
                <w:rFonts w:cstheme="minorHAnsi"/>
                <w:i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5FDF1CB5" w14:textId="350E82F0" w:rsidR="00C57DDF" w:rsidRPr="00E1612F" w:rsidRDefault="00C57DDF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D5D32EF" w14:textId="63AE6967" w:rsidR="00C57DDF" w:rsidRPr="00E1612F" w:rsidRDefault="00C57DDF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B77B2DF" w14:textId="61D6E344" w:rsidR="00C57DDF" w:rsidRPr="00E1612F" w:rsidRDefault="00BD64D4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Progress against 2021/22 IA plan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4A15E9C1" w14:textId="0BD9A237" w:rsidR="00C57DDF" w:rsidRPr="00E1612F" w:rsidRDefault="00BD64D4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Progress against 2021/22 IA plan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5B57BA9" w14:textId="18D4CB10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Progress against 202</w:t>
            </w:r>
            <w:r w:rsidR="00BD64D4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1</w:t>
            </w: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/2</w:t>
            </w:r>
            <w:r w:rsidR="00BD64D4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2</w:t>
            </w: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IA plan</w:t>
            </w:r>
          </w:p>
        </w:tc>
      </w:tr>
      <w:tr w:rsidR="00BD64D4" w:rsidRPr="00E1612F" w14:paraId="3B320D07" w14:textId="77777777" w:rsidTr="00A123C9">
        <w:trPr>
          <w:trHeight w:val="190"/>
        </w:trPr>
        <w:tc>
          <w:tcPr>
            <w:tcW w:w="2830" w:type="dxa"/>
            <w:shd w:val="clear" w:color="auto" w:fill="D9D9D9" w:themeFill="background1" w:themeFillShade="D9"/>
          </w:tcPr>
          <w:p w14:paraId="64DCCF95" w14:textId="77777777" w:rsidR="00C57DDF" w:rsidRPr="00E1612F" w:rsidRDefault="00C57DDF" w:rsidP="00C57DDF">
            <w:pPr>
              <w:rPr>
                <w:rFonts w:cstheme="minorHAnsi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06146731" w14:textId="144B0A26" w:rsidR="00A6524F" w:rsidRPr="00E1612F" w:rsidRDefault="00C57DDF" w:rsidP="002B441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EA 20</w:t>
            </w:r>
            <w:r w:rsidR="00BD64D4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20</w:t>
            </w: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/2</w:t>
            </w:r>
            <w:r w:rsidR="00BD64D4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1</w:t>
            </w: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progress report (</w:t>
            </w:r>
            <w:r w:rsidRPr="00E1612F">
              <w:rPr>
                <w:rFonts w:cstheme="minorHAnsi"/>
                <w:i/>
                <w:noProof/>
                <w:sz w:val="18"/>
                <w:szCs w:val="18"/>
                <w:lang w:eastAsia="en-GB"/>
              </w:rPr>
              <w:t>verbal</w:t>
            </w: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7C77108" w14:textId="1BD5CABF" w:rsidR="00C57DDF" w:rsidRPr="00E1612F" w:rsidRDefault="00BD64D4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sz w:val="18"/>
                <w:szCs w:val="18"/>
              </w:rPr>
              <w:t>EA</w:t>
            </w:r>
            <w:r w:rsidR="00830C73" w:rsidRPr="00E1612F">
              <w:rPr>
                <w:rFonts w:cstheme="minorHAnsi"/>
                <w:sz w:val="18"/>
                <w:szCs w:val="18"/>
              </w:rPr>
              <w:t xml:space="preserve"> year-end report </w:t>
            </w:r>
            <w:r w:rsidRPr="00E1612F">
              <w:rPr>
                <w:rFonts w:cstheme="minorHAnsi"/>
                <w:sz w:val="18"/>
                <w:szCs w:val="18"/>
              </w:rPr>
              <w:t>2020/21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9481C85" w14:textId="01EC9489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E7AE145" w14:textId="00075E05" w:rsidR="00C57DDF" w:rsidRPr="00E1612F" w:rsidRDefault="00830C73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sz w:val="18"/>
                <w:szCs w:val="18"/>
              </w:rPr>
              <w:t>EA plan/strategy for year-end audit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2114CB" w14:textId="77777777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64D4" w:rsidRPr="00E1612F" w14:paraId="49892222" w14:textId="77777777" w:rsidTr="001B1858">
        <w:trPr>
          <w:trHeight w:val="914"/>
        </w:trPr>
        <w:tc>
          <w:tcPr>
            <w:tcW w:w="2830" w:type="dxa"/>
            <w:shd w:val="clear" w:color="auto" w:fill="D9D9D9" w:themeFill="background1" w:themeFillShade="D9"/>
          </w:tcPr>
          <w:p w14:paraId="0A2A8E27" w14:textId="77777777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9C2205" w14:textId="77E5A6B4" w:rsidR="00DF18CD" w:rsidRPr="00E1612F" w:rsidRDefault="00830C73" w:rsidP="00C57DD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Approval of any n</w:t>
            </w:r>
            <w:r w:rsidR="00C57DDF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>on-audit work</w:t>
            </w:r>
            <w:r w:rsidR="00DF18CD">
              <w:rPr>
                <w:rFonts w:cstheme="minorHAnsi"/>
                <w:noProof/>
                <w:sz w:val="18"/>
                <w:szCs w:val="18"/>
                <w:lang w:eastAsia="en-GB"/>
              </w:rPr>
              <w:t>/fees</w:t>
            </w:r>
            <w:r w:rsidR="00C57DDF" w:rsidRPr="00E1612F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undertaken by EA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9D1E7F8" w14:textId="053F52BD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  <w:r w:rsidRPr="00E1612F">
              <w:rPr>
                <w:rFonts w:cstheme="minorHAnsi"/>
                <w:sz w:val="18"/>
                <w:szCs w:val="18"/>
              </w:rPr>
              <w:t>IA Annual Report 20</w:t>
            </w:r>
            <w:r w:rsidR="00830C73" w:rsidRPr="00E1612F">
              <w:rPr>
                <w:rFonts w:cstheme="minorHAnsi"/>
                <w:sz w:val="18"/>
                <w:szCs w:val="18"/>
              </w:rPr>
              <w:t>20</w:t>
            </w:r>
            <w:r w:rsidRPr="00E1612F">
              <w:rPr>
                <w:rFonts w:cstheme="minorHAnsi"/>
                <w:sz w:val="18"/>
                <w:szCs w:val="18"/>
              </w:rPr>
              <w:t>/2</w:t>
            </w:r>
            <w:r w:rsidR="00830C73" w:rsidRPr="00E1612F">
              <w:rPr>
                <w:rFonts w:cstheme="minorHAnsi"/>
                <w:sz w:val="18"/>
                <w:szCs w:val="18"/>
              </w:rPr>
              <w:t>1</w:t>
            </w:r>
            <w:r w:rsidRPr="00E1612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4BCD9E1" w14:textId="77777777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BFF5CD6" w14:textId="77777777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E995E40" w14:textId="77777777" w:rsidR="00C57DDF" w:rsidRPr="00E1612F" w:rsidRDefault="00C57DDF" w:rsidP="00C57DD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6DCE" w:rsidRPr="00E1612F" w14:paraId="4B202735" w14:textId="77777777" w:rsidTr="001B1858">
        <w:trPr>
          <w:trHeight w:val="50"/>
        </w:trPr>
        <w:tc>
          <w:tcPr>
            <w:tcW w:w="13887" w:type="dxa"/>
            <w:gridSpan w:val="6"/>
            <w:shd w:val="clear" w:color="auto" w:fill="E2EFD9" w:themeFill="accent6" w:themeFillTint="33"/>
          </w:tcPr>
          <w:p w14:paraId="2CA82F02" w14:textId="2AFB5836" w:rsidR="00856DCE" w:rsidRPr="00E1612F" w:rsidRDefault="00856DCE" w:rsidP="00856DCE">
            <w:pPr>
              <w:rPr>
                <w:rFonts w:cstheme="minorHAnsi"/>
                <w:sz w:val="18"/>
                <w:szCs w:val="18"/>
              </w:rPr>
            </w:pPr>
            <w:r w:rsidRPr="00325BE6">
              <w:rPr>
                <w:rFonts w:cstheme="minorHAnsi"/>
                <w:b/>
                <w:sz w:val="18"/>
                <w:szCs w:val="18"/>
              </w:rPr>
              <w:t xml:space="preserve">SECTION 4:  </w:t>
            </w:r>
            <w:r w:rsidRPr="00E1612F">
              <w:rPr>
                <w:rFonts w:cstheme="minorHAnsi"/>
                <w:b/>
                <w:sz w:val="18"/>
                <w:szCs w:val="18"/>
              </w:rPr>
              <w:t>COMMITTEE DEVELOPMENT/EFFECTIVENESS</w:t>
            </w:r>
            <w:r w:rsidR="00DF18CD">
              <w:rPr>
                <w:rFonts w:cstheme="minorHAnsi"/>
                <w:b/>
                <w:sz w:val="18"/>
                <w:szCs w:val="18"/>
              </w:rPr>
              <w:t>/UPDATES ON KEY ISSUES</w:t>
            </w:r>
            <w:r w:rsidRPr="00E161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1612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="002B441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    </w:t>
            </w:r>
          </w:p>
        </w:tc>
      </w:tr>
      <w:tr w:rsidR="00856DCE" w:rsidRPr="00E1612F" w14:paraId="133877C5" w14:textId="77777777" w:rsidTr="00325BE6">
        <w:trPr>
          <w:trHeight w:val="932"/>
        </w:trPr>
        <w:tc>
          <w:tcPr>
            <w:tcW w:w="2830" w:type="dxa"/>
            <w:shd w:val="clear" w:color="auto" w:fill="D9D9D9" w:themeFill="background1" w:themeFillShade="D9"/>
          </w:tcPr>
          <w:p w14:paraId="20D82724" w14:textId="77777777" w:rsidR="00856DCE" w:rsidRPr="00E1612F" w:rsidRDefault="00856DCE" w:rsidP="00856D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626426" w14:textId="6E7974AC" w:rsidR="00B662D6" w:rsidRPr="005D6660" w:rsidRDefault="005D6660" w:rsidP="00856DCE">
            <w:pPr>
              <w:rPr>
                <w:rFonts w:cstheme="minorHAnsi"/>
                <w:i/>
                <w:noProof/>
                <w:sz w:val="18"/>
                <w:szCs w:val="18"/>
                <w:highlight w:val="yellow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----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1CA8D801" w14:textId="2CB00F40" w:rsidR="00B662D6" w:rsidRPr="002B441E" w:rsidRDefault="005D6660" w:rsidP="00856DCE">
            <w:pPr>
              <w:rPr>
                <w:rFonts w:cstheme="minorHAnsi"/>
                <w:i/>
                <w:sz w:val="18"/>
                <w:szCs w:val="18"/>
                <w:highlight w:val="yellow"/>
              </w:rPr>
            </w:pPr>
            <w:r w:rsidRPr="005D6660">
              <w:rPr>
                <w:rFonts w:eastAsia="Times New Roman" w:cstheme="minorHAnsi"/>
                <w:sz w:val="18"/>
                <w:szCs w:val="18"/>
                <w:lang w:eastAsia="en-GB"/>
              </w:rPr>
              <w:t>Update on cyber-security actions and general IT-related risks</w:t>
            </w:r>
            <w:r w:rsidR="00DF18CD" w:rsidRPr="005D6660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14735BCF" w14:textId="7DE7ED57" w:rsidR="00B662D6" w:rsidRPr="002B441E" w:rsidRDefault="00DF18CD" w:rsidP="00856DCE">
            <w:pPr>
              <w:rPr>
                <w:rFonts w:cstheme="minorHAnsi"/>
                <w:i/>
                <w:sz w:val="18"/>
                <w:szCs w:val="18"/>
                <w:highlight w:val="yellow"/>
              </w:rPr>
            </w:pPr>
            <w:r w:rsidRPr="002B441E"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GB"/>
              </w:rPr>
              <w:t>TBC</w:t>
            </w:r>
            <w:r w:rsidRPr="002B441E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895C594" w14:textId="50F3E12A" w:rsidR="00B662D6" w:rsidRPr="002B441E" w:rsidRDefault="00DF18CD" w:rsidP="00E1612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B441E"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GB"/>
              </w:rPr>
              <w:t>TBC</w:t>
            </w:r>
            <w:r w:rsidRPr="002B441E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14C98D25" w14:textId="3C4E3A50" w:rsidR="00A123C9" w:rsidRPr="002B441E" w:rsidRDefault="00DF18CD" w:rsidP="00A123C9">
            <w:pPr>
              <w:rPr>
                <w:rFonts w:cstheme="minorHAnsi"/>
                <w:i/>
                <w:sz w:val="18"/>
                <w:szCs w:val="18"/>
                <w:highlight w:val="yellow"/>
              </w:rPr>
            </w:pPr>
            <w:r w:rsidRPr="002B441E"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GB"/>
              </w:rPr>
              <w:t>TBC</w:t>
            </w:r>
            <w:r w:rsidRPr="002B441E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51E788B4" w14:textId="77777777" w:rsidR="00F51EDF" w:rsidRPr="00985555" w:rsidRDefault="00F51EDF" w:rsidP="0098555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F51EDF" w:rsidRPr="00985555" w:rsidSect="0098555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6F936" w14:textId="77777777" w:rsidR="00985555" w:rsidRDefault="00985555" w:rsidP="00985555">
      <w:pPr>
        <w:spacing w:after="0" w:line="240" w:lineRule="auto"/>
      </w:pPr>
      <w:r>
        <w:separator/>
      </w:r>
    </w:p>
  </w:endnote>
  <w:endnote w:type="continuationSeparator" w:id="0">
    <w:p w14:paraId="4B1AF54C" w14:textId="77777777" w:rsidR="00985555" w:rsidRDefault="00985555" w:rsidP="0098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278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6196E" w14:textId="0553E46F" w:rsidR="00A27E86" w:rsidRDefault="00A27E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D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3A93DC" w14:textId="77777777" w:rsidR="00A27E86" w:rsidRDefault="00A27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5664" w14:textId="77777777" w:rsidR="00985555" w:rsidRDefault="00985555" w:rsidP="00985555">
      <w:pPr>
        <w:spacing w:after="0" w:line="240" w:lineRule="auto"/>
      </w:pPr>
      <w:r>
        <w:separator/>
      </w:r>
    </w:p>
  </w:footnote>
  <w:footnote w:type="continuationSeparator" w:id="0">
    <w:p w14:paraId="06CEDB37" w14:textId="77777777" w:rsidR="00985555" w:rsidRDefault="00985555" w:rsidP="00985555">
      <w:pPr>
        <w:spacing w:after="0" w:line="240" w:lineRule="auto"/>
      </w:pPr>
      <w:r>
        <w:continuationSeparator/>
      </w:r>
    </w:p>
  </w:footnote>
  <w:footnote w:id="1">
    <w:p w14:paraId="7350E792" w14:textId="513A7B61" w:rsidR="00E1612F" w:rsidRPr="00A6524F" w:rsidRDefault="00E1612F">
      <w:pPr>
        <w:pStyle w:val="FootnoteText"/>
        <w:rPr>
          <w:sz w:val="18"/>
          <w:szCs w:val="18"/>
        </w:rPr>
      </w:pPr>
      <w:r w:rsidRPr="00325BE6">
        <w:rPr>
          <w:rStyle w:val="FootnoteReference"/>
          <w:sz w:val="14"/>
          <w:szCs w:val="14"/>
        </w:rPr>
        <w:footnoteRef/>
      </w:r>
      <w:r w:rsidRPr="00325BE6">
        <w:rPr>
          <w:sz w:val="14"/>
          <w:szCs w:val="14"/>
        </w:rPr>
        <w:t xml:space="preserve"> </w:t>
      </w:r>
      <w:r w:rsidR="00A6524F">
        <w:rPr>
          <w:sz w:val="14"/>
          <w:szCs w:val="14"/>
        </w:rPr>
        <w:t xml:space="preserve"> </w:t>
      </w:r>
      <w:r w:rsidRPr="00A6524F">
        <w:rPr>
          <w:sz w:val="18"/>
          <w:szCs w:val="18"/>
        </w:rPr>
        <w:t xml:space="preserve">At present the structure of the schedule reflects the sections of the standard ARC agenda template. ARC may determine to structure the agenda differently once a new set of terms of reference is in place.  </w:t>
      </w:r>
    </w:p>
  </w:footnote>
  <w:footnote w:id="2">
    <w:p w14:paraId="0B8F7C12" w14:textId="3D0568E3" w:rsidR="00325BE6" w:rsidRPr="00A6524F" w:rsidRDefault="00325BE6">
      <w:pPr>
        <w:pStyle w:val="FootnoteText"/>
        <w:rPr>
          <w:sz w:val="18"/>
          <w:szCs w:val="18"/>
        </w:rPr>
      </w:pPr>
      <w:r w:rsidRPr="00A6524F">
        <w:rPr>
          <w:rStyle w:val="FootnoteReference"/>
          <w:sz w:val="18"/>
          <w:szCs w:val="18"/>
        </w:rPr>
        <w:footnoteRef/>
      </w:r>
      <w:r w:rsidRPr="00A6524F">
        <w:rPr>
          <w:sz w:val="18"/>
          <w:szCs w:val="18"/>
        </w:rPr>
        <w:t xml:space="preserve"> There will </w:t>
      </w:r>
      <w:r w:rsidR="000070ED">
        <w:rPr>
          <w:sz w:val="18"/>
          <w:szCs w:val="18"/>
        </w:rPr>
        <w:t xml:space="preserve">occasionally </w:t>
      </w:r>
      <w:r w:rsidRPr="00A6524F">
        <w:rPr>
          <w:sz w:val="18"/>
          <w:szCs w:val="18"/>
        </w:rPr>
        <w:t xml:space="preserve">be other policy and regulatory items for </w:t>
      </w:r>
      <w:r w:rsidR="000070ED">
        <w:rPr>
          <w:sz w:val="18"/>
          <w:szCs w:val="18"/>
        </w:rPr>
        <w:t xml:space="preserve">the </w:t>
      </w:r>
      <w:r w:rsidRPr="00A6524F">
        <w:rPr>
          <w:sz w:val="18"/>
          <w:szCs w:val="18"/>
        </w:rPr>
        <w:t>Committee</w:t>
      </w:r>
      <w:r w:rsidR="000070ED">
        <w:rPr>
          <w:sz w:val="18"/>
          <w:szCs w:val="18"/>
        </w:rPr>
        <w:t>’s</w:t>
      </w:r>
      <w:r w:rsidRPr="00A6524F">
        <w:rPr>
          <w:sz w:val="18"/>
          <w:szCs w:val="18"/>
        </w:rPr>
        <w:t xml:space="preserve"> consideration, whether bound for Council or where ARC’s perspective or approval is sought. This may include key regulatory reports bound for Council (</w:t>
      </w:r>
      <w:r w:rsidR="000070ED">
        <w:rPr>
          <w:sz w:val="18"/>
          <w:szCs w:val="18"/>
        </w:rPr>
        <w:t xml:space="preserve">e.g. </w:t>
      </w:r>
      <w:r w:rsidR="002B441E">
        <w:rPr>
          <w:sz w:val="18"/>
          <w:szCs w:val="18"/>
        </w:rPr>
        <w:t xml:space="preserve">in respect of </w:t>
      </w:r>
      <w:r w:rsidRPr="00A6524F">
        <w:rPr>
          <w:sz w:val="18"/>
          <w:szCs w:val="18"/>
        </w:rPr>
        <w:t xml:space="preserve">Health and Safety and </w:t>
      </w:r>
      <w:r w:rsidR="002B441E">
        <w:rPr>
          <w:sz w:val="18"/>
          <w:szCs w:val="18"/>
        </w:rPr>
        <w:t xml:space="preserve">the </w:t>
      </w:r>
      <w:r w:rsidRPr="00A6524F">
        <w:rPr>
          <w:sz w:val="18"/>
          <w:szCs w:val="18"/>
        </w:rPr>
        <w:t>Prevent Duty</w:t>
      </w:r>
      <w:r w:rsidR="00A6524F">
        <w:rPr>
          <w:sz w:val="18"/>
          <w:szCs w:val="18"/>
        </w:rPr>
        <w:t>)</w:t>
      </w:r>
      <w:r w:rsidRPr="00A6524F">
        <w:rPr>
          <w:sz w:val="18"/>
          <w:szCs w:val="18"/>
        </w:rPr>
        <w:t xml:space="preserve"> or other </w:t>
      </w:r>
      <w:proofErr w:type="spellStart"/>
      <w:r w:rsidRPr="00A6524F">
        <w:rPr>
          <w:sz w:val="18"/>
          <w:szCs w:val="18"/>
        </w:rPr>
        <w:t>OfS</w:t>
      </w:r>
      <w:proofErr w:type="spellEnd"/>
      <w:r w:rsidR="00A6524F">
        <w:rPr>
          <w:sz w:val="18"/>
          <w:szCs w:val="18"/>
        </w:rPr>
        <w:t>-</w:t>
      </w:r>
      <w:r w:rsidRPr="00A6524F">
        <w:rPr>
          <w:sz w:val="18"/>
          <w:szCs w:val="18"/>
        </w:rPr>
        <w:t>related matters.</w:t>
      </w:r>
    </w:p>
  </w:footnote>
  <w:footnote w:id="3">
    <w:p w14:paraId="3AE3D938" w14:textId="0EB3CDCF" w:rsidR="00B151EA" w:rsidRPr="00B151EA" w:rsidRDefault="00B151EA">
      <w:pPr>
        <w:pStyle w:val="FootnoteText"/>
        <w:rPr>
          <w:sz w:val="16"/>
          <w:szCs w:val="16"/>
        </w:rPr>
      </w:pPr>
      <w:r w:rsidRPr="00A6524F">
        <w:rPr>
          <w:rStyle w:val="FootnoteReference"/>
          <w:sz w:val="18"/>
          <w:szCs w:val="18"/>
        </w:rPr>
        <w:footnoteRef/>
      </w:r>
      <w:r w:rsidRPr="00A6524F">
        <w:rPr>
          <w:sz w:val="18"/>
          <w:szCs w:val="18"/>
        </w:rPr>
        <w:t xml:space="preserve"> The Risk Management section of the agenda may be subject to change </w:t>
      </w:r>
      <w:r w:rsidR="000070ED">
        <w:rPr>
          <w:sz w:val="18"/>
          <w:szCs w:val="18"/>
        </w:rPr>
        <w:t>pending</w:t>
      </w:r>
      <w:r w:rsidR="00E1612F" w:rsidRPr="00A6524F">
        <w:rPr>
          <w:sz w:val="18"/>
          <w:szCs w:val="18"/>
        </w:rPr>
        <w:t xml:space="preserve"> further specific direction on the content of the C</w:t>
      </w:r>
      <w:r w:rsidR="000070ED">
        <w:rPr>
          <w:sz w:val="18"/>
          <w:szCs w:val="18"/>
        </w:rPr>
        <w:t>orporate Risk</w:t>
      </w:r>
      <w:r w:rsidR="00E1612F" w:rsidRPr="00A6524F">
        <w:rPr>
          <w:sz w:val="18"/>
          <w:szCs w:val="18"/>
        </w:rPr>
        <w:t xml:space="preserve"> items feeding from RRG&gt;UEB&gt;ARC&gt;Council as per the Corporate Risk Governance </w:t>
      </w:r>
      <w:r w:rsidR="000070ED">
        <w:rPr>
          <w:sz w:val="18"/>
          <w:szCs w:val="18"/>
        </w:rPr>
        <w:t>paper</w:t>
      </w:r>
      <w:r w:rsidR="002B441E">
        <w:rPr>
          <w:sz w:val="18"/>
          <w:szCs w:val="18"/>
        </w:rPr>
        <w:t xml:space="preserve"> </w:t>
      </w:r>
      <w:r w:rsidR="005D6660">
        <w:rPr>
          <w:sz w:val="18"/>
          <w:szCs w:val="18"/>
        </w:rPr>
        <w:t xml:space="preserve">previously </w:t>
      </w:r>
      <w:r w:rsidR="002B441E">
        <w:rPr>
          <w:sz w:val="18"/>
          <w:szCs w:val="18"/>
        </w:rPr>
        <w:t>considered (</w:t>
      </w:r>
      <w:r w:rsidR="00E1612F" w:rsidRPr="00A6524F">
        <w:rPr>
          <w:sz w:val="18"/>
          <w:szCs w:val="18"/>
        </w:rPr>
        <w:t xml:space="preserve">including reporting on deep dives and </w:t>
      </w:r>
      <w:r w:rsidR="002B441E">
        <w:rPr>
          <w:sz w:val="18"/>
          <w:szCs w:val="18"/>
        </w:rPr>
        <w:t xml:space="preserve">any </w:t>
      </w:r>
      <w:r w:rsidR="00E1612F" w:rsidRPr="00A6524F">
        <w:rPr>
          <w:sz w:val="18"/>
          <w:szCs w:val="18"/>
        </w:rPr>
        <w:t>associated independent assurance</w:t>
      </w:r>
      <w:r w:rsidR="00325BE6" w:rsidRPr="00A6524F">
        <w:rPr>
          <w:sz w:val="18"/>
          <w:szCs w:val="18"/>
        </w:rPr>
        <w:t xml:space="preserve"> sought by UEB</w:t>
      </w:r>
      <w:r w:rsidR="002B441E">
        <w:rPr>
          <w:sz w:val="18"/>
          <w:szCs w:val="18"/>
        </w:rPr>
        <w:t>)</w:t>
      </w:r>
      <w:r w:rsidR="00325BE6" w:rsidRPr="00A6524F">
        <w:rPr>
          <w:sz w:val="18"/>
          <w:szCs w:val="18"/>
        </w:rPr>
        <w:t>.</w:t>
      </w:r>
      <w:r w:rsidR="00325BE6">
        <w:rPr>
          <w:sz w:val="16"/>
          <w:szCs w:val="16"/>
        </w:rPr>
        <w:t xml:space="preserve"> </w:t>
      </w:r>
      <w:r w:rsidR="00E1612F">
        <w:rPr>
          <w:sz w:val="16"/>
          <w:szCs w:val="16"/>
        </w:rPr>
        <w:t xml:space="preserve"> </w:t>
      </w:r>
    </w:p>
  </w:footnote>
  <w:footnote w:id="4">
    <w:p w14:paraId="272467C0" w14:textId="43D5480C" w:rsidR="00325BE6" w:rsidRPr="00DF18CD" w:rsidRDefault="00325BE6" w:rsidP="00325B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5BE6">
        <w:rPr>
          <w:sz w:val="18"/>
          <w:szCs w:val="18"/>
        </w:rPr>
        <w:t>Annual opinion of ARC on the following areas</w:t>
      </w:r>
      <w:r w:rsidR="002B441E">
        <w:rPr>
          <w:sz w:val="18"/>
          <w:szCs w:val="18"/>
        </w:rPr>
        <w:t xml:space="preserve"> in accordance with</w:t>
      </w:r>
      <w:r w:rsidRPr="00325BE6">
        <w:rPr>
          <w:sz w:val="18"/>
          <w:szCs w:val="18"/>
        </w:rPr>
        <w:t xml:space="preserve"> the CUC Audit Committee</w:t>
      </w:r>
      <w:r w:rsidR="002B441E">
        <w:rPr>
          <w:sz w:val="18"/>
          <w:szCs w:val="18"/>
        </w:rPr>
        <w:t>s</w:t>
      </w:r>
      <w:r w:rsidRPr="00325BE6">
        <w:rPr>
          <w:sz w:val="18"/>
          <w:szCs w:val="18"/>
        </w:rPr>
        <w:t xml:space="preserve"> Co</w:t>
      </w:r>
      <w:r w:rsidR="002B441E">
        <w:rPr>
          <w:sz w:val="18"/>
          <w:szCs w:val="18"/>
        </w:rPr>
        <w:t xml:space="preserve">de of </w:t>
      </w:r>
      <w:r w:rsidRPr="00325BE6">
        <w:rPr>
          <w:sz w:val="18"/>
          <w:szCs w:val="18"/>
        </w:rPr>
        <w:t>P</w:t>
      </w:r>
      <w:r w:rsidR="002B441E">
        <w:rPr>
          <w:sz w:val="18"/>
          <w:szCs w:val="18"/>
        </w:rPr>
        <w:t>ractice (May 2020)</w:t>
      </w:r>
      <w:r w:rsidR="00A6524F">
        <w:rPr>
          <w:sz w:val="18"/>
          <w:szCs w:val="18"/>
        </w:rPr>
        <w:t>:</w:t>
      </w:r>
      <w:r w:rsidR="00DF18CD">
        <w:rPr>
          <w:sz w:val="18"/>
          <w:szCs w:val="18"/>
        </w:rPr>
        <w:t xml:space="preserve"> (1) risk management, control and governance (2) s</w:t>
      </w:r>
      <w:r w:rsidR="00DF18CD" w:rsidRPr="00DF18CD">
        <w:rPr>
          <w:sz w:val="18"/>
          <w:szCs w:val="18"/>
        </w:rPr>
        <w:t xml:space="preserve">ustainability, economy, efficiency and effectiveness </w:t>
      </w:r>
      <w:r w:rsidR="00DF18CD">
        <w:rPr>
          <w:sz w:val="18"/>
          <w:szCs w:val="18"/>
        </w:rPr>
        <w:t>[</w:t>
      </w:r>
      <w:r w:rsidR="00DF18CD" w:rsidRPr="00DF18CD">
        <w:rPr>
          <w:sz w:val="18"/>
          <w:szCs w:val="18"/>
        </w:rPr>
        <w:t>value for money</w:t>
      </w:r>
      <w:r w:rsidR="00DF18CD">
        <w:rPr>
          <w:sz w:val="18"/>
          <w:szCs w:val="18"/>
        </w:rPr>
        <w:t>]</w:t>
      </w:r>
      <w:r w:rsidR="00DF18CD" w:rsidRPr="00DF18CD">
        <w:rPr>
          <w:sz w:val="18"/>
          <w:szCs w:val="18"/>
        </w:rPr>
        <w:t xml:space="preserve"> (3) </w:t>
      </w:r>
      <w:r w:rsidR="00DF18CD" w:rsidRPr="00DF18CD">
        <w:rPr>
          <w:rFonts w:cstheme="minorHAnsi"/>
          <w:sz w:val="18"/>
          <w:szCs w:val="18"/>
        </w:rPr>
        <w:t>Management/quality assurance of data submitted to regulatory/external bodies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37E7" w14:textId="7742E8F8" w:rsidR="00DF5417" w:rsidRPr="00DF5417" w:rsidRDefault="008F54E0" w:rsidP="00DF5417">
    <w:pPr>
      <w:pStyle w:val="Header"/>
      <w:jc w:val="right"/>
      <w:rPr>
        <w:color w:val="FF0000"/>
        <w:sz w:val="32"/>
        <w:szCs w:val="32"/>
      </w:rPr>
    </w:pPr>
    <w:r w:rsidRPr="00D43382">
      <w:rPr>
        <w:rFonts w:ascii="Calibri" w:hAnsi="Calibri" w:cs="Calibri"/>
        <w:sz w:val="20"/>
        <w:szCs w:val="20"/>
      </w:rPr>
      <w:t>AU.2</w:t>
    </w:r>
    <w:r w:rsidR="000070ED">
      <w:rPr>
        <w:rFonts w:ascii="Calibri" w:hAnsi="Calibri" w:cs="Calibri"/>
        <w:sz w:val="20"/>
        <w:szCs w:val="20"/>
      </w:rPr>
      <w:t>1</w:t>
    </w:r>
    <w:r w:rsidRPr="00D43382">
      <w:rPr>
        <w:rFonts w:ascii="Calibri" w:hAnsi="Calibri" w:cs="Calibri"/>
        <w:sz w:val="20"/>
        <w:szCs w:val="20"/>
      </w:rPr>
      <w:t>-2</w:t>
    </w:r>
    <w:r w:rsidR="000070ED">
      <w:rPr>
        <w:rFonts w:ascii="Calibri" w:hAnsi="Calibri" w:cs="Calibri"/>
        <w:sz w:val="20"/>
        <w:szCs w:val="20"/>
      </w:rPr>
      <w:t>2</w:t>
    </w:r>
    <w:r w:rsidRPr="00D43382">
      <w:rPr>
        <w:rFonts w:ascii="Calibri" w:hAnsi="Calibri" w:cs="Calibri"/>
        <w:sz w:val="20"/>
        <w:szCs w:val="20"/>
      </w:rPr>
      <w:t>/</w:t>
    </w:r>
    <w:r w:rsidR="008C2C73">
      <w:rPr>
        <w:rFonts w:ascii="Calibri" w:hAnsi="Calibri" w:cs="Calibri"/>
        <w:b/>
        <w:sz w:val="20"/>
        <w:szCs w:val="20"/>
        <w:highlight w:val="yellow"/>
      </w:rPr>
      <w:t>5</w:t>
    </w:r>
  </w:p>
  <w:p w14:paraId="379CA843" w14:textId="508DA3F1" w:rsidR="00214079" w:rsidRDefault="00214079" w:rsidP="00214079">
    <w:pPr>
      <w:pStyle w:val="Header"/>
      <w:jc w:val="right"/>
      <w:rPr>
        <w:rFonts w:ascii="Calibri" w:hAnsi="Calibri" w:cs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55"/>
    <w:rsid w:val="00003051"/>
    <w:rsid w:val="000070ED"/>
    <w:rsid w:val="000364DD"/>
    <w:rsid w:val="00040646"/>
    <w:rsid w:val="0005547B"/>
    <w:rsid w:val="000C6A39"/>
    <w:rsid w:val="001039DE"/>
    <w:rsid w:val="00112C18"/>
    <w:rsid w:val="0014393B"/>
    <w:rsid w:val="00167DE9"/>
    <w:rsid w:val="00167F38"/>
    <w:rsid w:val="00177683"/>
    <w:rsid w:val="001853CB"/>
    <w:rsid w:val="001A2485"/>
    <w:rsid w:val="001B1858"/>
    <w:rsid w:val="001C308B"/>
    <w:rsid w:val="00214079"/>
    <w:rsid w:val="002B441E"/>
    <w:rsid w:val="002D7703"/>
    <w:rsid w:val="00325BE6"/>
    <w:rsid w:val="003628E4"/>
    <w:rsid w:val="003A16E2"/>
    <w:rsid w:val="003C5108"/>
    <w:rsid w:val="003C68C0"/>
    <w:rsid w:val="004118AD"/>
    <w:rsid w:val="00426246"/>
    <w:rsid w:val="004760C6"/>
    <w:rsid w:val="004B40C5"/>
    <w:rsid w:val="004D19EC"/>
    <w:rsid w:val="004D661E"/>
    <w:rsid w:val="005A0F63"/>
    <w:rsid w:val="005D6660"/>
    <w:rsid w:val="005F4828"/>
    <w:rsid w:val="00640BF8"/>
    <w:rsid w:val="0066284F"/>
    <w:rsid w:val="006A58A3"/>
    <w:rsid w:val="006B1A96"/>
    <w:rsid w:val="006C2D2C"/>
    <w:rsid w:val="006C3136"/>
    <w:rsid w:val="006C6DA9"/>
    <w:rsid w:val="00754BBD"/>
    <w:rsid w:val="007A1EEE"/>
    <w:rsid w:val="007C157D"/>
    <w:rsid w:val="00830C73"/>
    <w:rsid w:val="0083294A"/>
    <w:rsid w:val="008469FA"/>
    <w:rsid w:val="00856DCE"/>
    <w:rsid w:val="0087348A"/>
    <w:rsid w:val="008C2C73"/>
    <w:rsid w:val="008F54E0"/>
    <w:rsid w:val="008F6CB3"/>
    <w:rsid w:val="00937C5D"/>
    <w:rsid w:val="00985555"/>
    <w:rsid w:val="009C6CDC"/>
    <w:rsid w:val="00A123C9"/>
    <w:rsid w:val="00A27E86"/>
    <w:rsid w:val="00A37C51"/>
    <w:rsid w:val="00A42660"/>
    <w:rsid w:val="00A6524F"/>
    <w:rsid w:val="00A839FF"/>
    <w:rsid w:val="00B151EA"/>
    <w:rsid w:val="00B662D6"/>
    <w:rsid w:val="00B8684D"/>
    <w:rsid w:val="00BA3504"/>
    <w:rsid w:val="00BC2432"/>
    <w:rsid w:val="00BD64D4"/>
    <w:rsid w:val="00C57DDF"/>
    <w:rsid w:val="00CA4186"/>
    <w:rsid w:val="00CB07DC"/>
    <w:rsid w:val="00CB4DDC"/>
    <w:rsid w:val="00D22269"/>
    <w:rsid w:val="00D3315B"/>
    <w:rsid w:val="00DC09AE"/>
    <w:rsid w:val="00DF18CD"/>
    <w:rsid w:val="00DF5417"/>
    <w:rsid w:val="00E1612F"/>
    <w:rsid w:val="00E91113"/>
    <w:rsid w:val="00F51EDF"/>
    <w:rsid w:val="00FE1A05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CE51"/>
  <w15:chartTrackingRefBased/>
  <w15:docId w15:val="{A885C012-790E-4999-BBCF-945E92E5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55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5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5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7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86"/>
  </w:style>
  <w:style w:type="paragraph" w:styleId="Footer">
    <w:name w:val="footer"/>
    <w:basedOn w:val="Normal"/>
    <w:link w:val="FooterChar"/>
    <w:uiPriority w:val="99"/>
    <w:unhideWhenUsed/>
    <w:rsid w:val="00A27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86"/>
  </w:style>
  <w:style w:type="character" w:styleId="CommentReference">
    <w:name w:val="annotation reference"/>
    <w:basedOn w:val="DefaultParagraphFont"/>
    <w:uiPriority w:val="99"/>
    <w:semiHidden/>
    <w:unhideWhenUsed/>
    <w:rsid w:val="00A37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7E96-9A8E-426F-BABB-47362A1D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Evans</dc:creator>
  <cp:keywords/>
  <dc:description/>
  <cp:lastModifiedBy>Bridget Carter Ellis</cp:lastModifiedBy>
  <cp:revision>2</cp:revision>
  <dcterms:created xsi:type="dcterms:W3CDTF">2021-11-02T09:49:00Z</dcterms:created>
  <dcterms:modified xsi:type="dcterms:W3CDTF">2021-11-02T09:49:00Z</dcterms:modified>
</cp:coreProperties>
</file>